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6A" w:rsidRPr="00C33337" w:rsidRDefault="00341B07" w:rsidP="003A2B6A">
      <w:pPr>
        <w:jc w:val="center"/>
        <w:rPr>
          <w:b/>
          <w:sz w:val="28"/>
          <w:szCs w:val="28"/>
          <w:lang w:val="uk-UA"/>
        </w:rPr>
      </w:pPr>
      <w:r w:rsidRPr="003D782D">
        <w:rPr>
          <w:b/>
          <w:sz w:val="28"/>
          <w:szCs w:val="28"/>
          <w:lang w:val="uk-UA"/>
        </w:rPr>
        <w:t>Звіт про робот</w:t>
      </w:r>
      <w:r w:rsidR="004F6E8E">
        <w:rPr>
          <w:b/>
          <w:sz w:val="28"/>
          <w:szCs w:val="28"/>
          <w:lang w:val="uk-UA"/>
        </w:rPr>
        <w:t>у</w:t>
      </w:r>
      <w:r w:rsidRPr="003D782D">
        <w:rPr>
          <w:b/>
          <w:sz w:val="28"/>
          <w:szCs w:val="28"/>
          <w:lang w:val="uk-UA"/>
        </w:rPr>
        <w:t xml:space="preserve"> </w:t>
      </w:r>
      <w:r w:rsidR="00484EB7">
        <w:rPr>
          <w:b/>
          <w:sz w:val="28"/>
          <w:szCs w:val="28"/>
          <w:lang w:val="uk-UA"/>
        </w:rPr>
        <w:t>фінансов</w:t>
      </w:r>
      <w:r w:rsidR="004F6E8E">
        <w:rPr>
          <w:b/>
          <w:sz w:val="28"/>
          <w:szCs w:val="28"/>
          <w:lang w:val="uk-UA"/>
        </w:rPr>
        <w:t>ого</w:t>
      </w:r>
      <w:r w:rsidR="00484EB7">
        <w:rPr>
          <w:b/>
          <w:sz w:val="28"/>
          <w:szCs w:val="28"/>
          <w:lang w:val="uk-UA"/>
        </w:rPr>
        <w:t xml:space="preserve"> </w:t>
      </w:r>
      <w:r w:rsidR="00E82C0B">
        <w:rPr>
          <w:b/>
          <w:sz w:val="28"/>
          <w:szCs w:val="28"/>
          <w:lang w:val="uk-UA"/>
        </w:rPr>
        <w:t>управління</w:t>
      </w:r>
      <w:r w:rsidR="00484EB7">
        <w:rPr>
          <w:b/>
          <w:sz w:val="28"/>
          <w:szCs w:val="28"/>
          <w:lang w:val="uk-UA"/>
        </w:rPr>
        <w:t xml:space="preserve"> виконавчого комітету</w:t>
      </w:r>
      <w:r w:rsidR="00124AC6">
        <w:rPr>
          <w:b/>
          <w:sz w:val="28"/>
          <w:szCs w:val="28"/>
          <w:lang w:val="uk-UA"/>
        </w:rPr>
        <w:t xml:space="preserve"> Вараської</w:t>
      </w:r>
      <w:r w:rsidR="00484EB7">
        <w:rPr>
          <w:b/>
          <w:sz w:val="28"/>
          <w:szCs w:val="28"/>
          <w:lang w:val="uk-UA"/>
        </w:rPr>
        <w:t xml:space="preserve"> міської ради </w:t>
      </w:r>
      <w:r w:rsidRPr="003D782D">
        <w:rPr>
          <w:b/>
          <w:sz w:val="28"/>
          <w:szCs w:val="28"/>
          <w:lang w:val="uk-UA"/>
        </w:rPr>
        <w:t>за 201</w:t>
      </w:r>
      <w:r w:rsidR="00484EB7">
        <w:rPr>
          <w:b/>
          <w:sz w:val="28"/>
          <w:szCs w:val="28"/>
          <w:lang w:val="uk-UA"/>
        </w:rPr>
        <w:t>6</w:t>
      </w:r>
      <w:r w:rsidRPr="003D782D">
        <w:rPr>
          <w:b/>
          <w:sz w:val="28"/>
          <w:szCs w:val="28"/>
          <w:lang w:val="uk-UA"/>
        </w:rPr>
        <w:t xml:space="preserve"> рік </w:t>
      </w:r>
      <w:r w:rsidR="00C33337" w:rsidRPr="00124AC6">
        <w:rPr>
          <w:b/>
          <w:sz w:val="28"/>
          <w:szCs w:val="28"/>
        </w:rPr>
        <w:t xml:space="preserve"> та 7 місяців 2017 року</w:t>
      </w:r>
    </w:p>
    <w:p w:rsidR="003A2B6A" w:rsidRPr="003D782D" w:rsidRDefault="003A2B6A" w:rsidP="003A2B6A">
      <w:pPr>
        <w:jc w:val="both"/>
        <w:rPr>
          <w:sz w:val="28"/>
          <w:szCs w:val="28"/>
          <w:lang w:val="uk-UA"/>
        </w:rPr>
      </w:pPr>
    </w:p>
    <w:p w:rsidR="00DD27C6" w:rsidRPr="00E74F1E" w:rsidRDefault="00521995" w:rsidP="008836AA">
      <w:pPr>
        <w:ind w:firstLine="900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Згідно</w:t>
      </w:r>
      <w:r w:rsidR="00DD27C6" w:rsidRPr="00E74F1E">
        <w:rPr>
          <w:sz w:val="27"/>
          <w:szCs w:val="27"/>
          <w:lang w:val="uk-UA"/>
        </w:rPr>
        <w:t xml:space="preserve"> </w:t>
      </w:r>
      <w:r w:rsidRPr="00E74F1E">
        <w:rPr>
          <w:sz w:val="27"/>
          <w:szCs w:val="27"/>
          <w:lang w:val="uk-UA"/>
        </w:rPr>
        <w:t>з</w:t>
      </w:r>
      <w:r w:rsidR="00DD27C6" w:rsidRPr="00E74F1E">
        <w:rPr>
          <w:sz w:val="27"/>
          <w:szCs w:val="27"/>
          <w:lang w:val="uk-UA"/>
        </w:rPr>
        <w:t xml:space="preserve"> п.36</w:t>
      </w:r>
      <w:r w:rsidR="00C5187F" w:rsidRPr="00E74F1E">
        <w:rPr>
          <w:sz w:val="27"/>
          <w:szCs w:val="27"/>
          <w:lang w:val="uk-UA"/>
        </w:rPr>
        <w:t xml:space="preserve"> част.1</w:t>
      </w:r>
      <w:r w:rsidR="00DD27C6" w:rsidRPr="00E74F1E">
        <w:rPr>
          <w:sz w:val="27"/>
          <w:szCs w:val="27"/>
          <w:lang w:val="uk-UA"/>
        </w:rPr>
        <w:t xml:space="preserve"> ст</w:t>
      </w:r>
      <w:r w:rsidR="00C5187F" w:rsidRPr="00E74F1E">
        <w:rPr>
          <w:sz w:val="27"/>
          <w:szCs w:val="27"/>
          <w:lang w:val="uk-UA"/>
        </w:rPr>
        <w:t>.</w:t>
      </w:r>
      <w:r w:rsidR="002C13D2" w:rsidRPr="00E74F1E">
        <w:rPr>
          <w:sz w:val="27"/>
          <w:szCs w:val="27"/>
          <w:lang w:val="uk-UA"/>
        </w:rPr>
        <w:t xml:space="preserve"> 2</w:t>
      </w:r>
      <w:r w:rsidR="00DD27C6" w:rsidRPr="00E74F1E">
        <w:rPr>
          <w:sz w:val="27"/>
          <w:szCs w:val="27"/>
          <w:lang w:val="uk-UA"/>
        </w:rPr>
        <w:t xml:space="preserve">  Бюджетного кодексу України</w:t>
      </w:r>
      <w:r w:rsidR="002C13D2" w:rsidRPr="00E74F1E">
        <w:rPr>
          <w:sz w:val="27"/>
          <w:szCs w:val="27"/>
          <w:lang w:val="uk-UA"/>
        </w:rPr>
        <w:t xml:space="preserve"> </w:t>
      </w:r>
      <w:r w:rsidR="007506BE" w:rsidRPr="00E74F1E">
        <w:rPr>
          <w:sz w:val="27"/>
          <w:szCs w:val="27"/>
          <w:lang w:val="uk-UA"/>
        </w:rPr>
        <w:t xml:space="preserve"> </w:t>
      </w:r>
      <w:r w:rsidR="002C13D2" w:rsidRPr="00E74F1E">
        <w:rPr>
          <w:sz w:val="27"/>
          <w:szCs w:val="27"/>
          <w:lang w:val="uk-UA"/>
        </w:rPr>
        <w:t xml:space="preserve">фінансове </w:t>
      </w:r>
      <w:r w:rsidR="007506BE" w:rsidRPr="00E74F1E">
        <w:rPr>
          <w:sz w:val="27"/>
          <w:szCs w:val="27"/>
          <w:lang w:val="uk-UA"/>
        </w:rPr>
        <w:t xml:space="preserve"> </w:t>
      </w:r>
      <w:r w:rsidR="002C13D2" w:rsidRPr="00E74F1E">
        <w:rPr>
          <w:sz w:val="27"/>
          <w:szCs w:val="27"/>
          <w:lang w:val="uk-UA"/>
        </w:rPr>
        <w:t>управління</w:t>
      </w:r>
      <w:r w:rsidR="007506BE" w:rsidRPr="00E74F1E">
        <w:rPr>
          <w:sz w:val="27"/>
          <w:szCs w:val="27"/>
          <w:lang w:val="uk-UA"/>
        </w:rPr>
        <w:t xml:space="preserve"> </w:t>
      </w:r>
      <w:r w:rsidR="002C13D2" w:rsidRPr="00E74F1E">
        <w:rPr>
          <w:sz w:val="27"/>
          <w:szCs w:val="27"/>
          <w:lang w:val="uk-UA"/>
        </w:rPr>
        <w:t>- установа, що відповідно до законодавства України здійснює функції з складання, виконання міського бюджету, контролю за витрачанням коштів розпорядниками бюджетних коштів, а також інші функції, пов’язані з управлінням коштами міського бюджету.</w:t>
      </w:r>
    </w:p>
    <w:p w:rsidR="004734C5" w:rsidRPr="00E74F1E" w:rsidRDefault="000C1B8E" w:rsidP="00883349">
      <w:pPr>
        <w:spacing w:after="120"/>
        <w:ind w:firstLine="90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Робота фінансового управління регламентується</w:t>
      </w:r>
      <w:r w:rsidR="002E5F9F" w:rsidRPr="00E74F1E">
        <w:rPr>
          <w:sz w:val="27"/>
          <w:szCs w:val="27"/>
          <w:lang w:val="uk-UA"/>
        </w:rPr>
        <w:t xml:space="preserve"> бюджетн</w:t>
      </w:r>
      <w:r>
        <w:rPr>
          <w:sz w:val="27"/>
          <w:szCs w:val="27"/>
          <w:lang w:val="uk-UA"/>
        </w:rPr>
        <w:t>им</w:t>
      </w:r>
      <w:r w:rsidR="002E5F9F" w:rsidRPr="00E74F1E">
        <w:rPr>
          <w:sz w:val="27"/>
          <w:szCs w:val="27"/>
          <w:lang w:val="uk-UA"/>
        </w:rPr>
        <w:t xml:space="preserve"> законодавств</w:t>
      </w:r>
      <w:r>
        <w:rPr>
          <w:sz w:val="27"/>
          <w:szCs w:val="27"/>
          <w:lang w:val="uk-UA"/>
        </w:rPr>
        <w:t>ом</w:t>
      </w:r>
      <w:r w:rsidR="002E5F9F" w:rsidRPr="00E74F1E">
        <w:rPr>
          <w:sz w:val="27"/>
          <w:szCs w:val="27"/>
          <w:lang w:val="uk-UA"/>
        </w:rPr>
        <w:t>,</w:t>
      </w:r>
      <w:r w:rsidR="004734C5" w:rsidRPr="00E74F1E">
        <w:rPr>
          <w:sz w:val="27"/>
          <w:szCs w:val="27"/>
          <w:lang w:val="uk-UA"/>
        </w:rPr>
        <w:t xml:space="preserve"> </w:t>
      </w:r>
      <w:r w:rsidR="00C5187F" w:rsidRPr="00E74F1E">
        <w:rPr>
          <w:sz w:val="27"/>
          <w:szCs w:val="27"/>
          <w:lang w:val="uk-UA"/>
        </w:rPr>
        <w:t>П</w:t>
      </w:r>
      <w:r w:rsidR="004734C5" w:rsidRPr="00E74F1E">
        <w:rPr>
          <w:sz w:val="27"/>
          <w:szCs w:val="27"/>
          <w:lang w:val="uk-UA"/>
        </w:rPr>
        <w:t>оложення</w:t>
      </w:r>
      <w:r>
        <w:rPr>
          <w:sz w:val="27"/>
          <w:szCs w:val="27"/>
          <w:lang w:val="uk-UA"/>
        </w:rPr>
        <w:t>м</w:t>
      </w:r>
      <w:r w:rsidR="004734C5" w:rsidRPr="00E74F1E">
        <w:rPr>
          <w:sz w:val="27"/>
          <w:szCs w:val="27"/>
          <w:lang w:val="uk-UA"/>
        </w:rPr>
        <w:t xml:space="preserve"> про фінансове управління.</w:t>
      </w:r>
    </w:p>
    <w:p w:rsidR="005263AA" w:rsidRPr="00E74F1E" w:rsidRDefault="007414C2" w:rsidP="00883349">
      <w:pPr>
        <w:pStyle w:val="a4"/>
        <w:spacing w:after="0"/>
        <w:ind w:firstLine="902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</w:t>
      </w:r>
      <w:r w:rsidR="0053691F" w:rsidRPr="00E74F1E">
        <w:rPr>
          <w:sz w:val="27"/>
          <w:szCs w:val="27"/>
          <w:lang w:val="uk-UA"/>
        </w:rPr>
        <w:t>Відповідно до чинного законодавства</w:t>
      </w:r>
      <w:r w:rsidR="0053691F" w:rsidRPr="00E74F1E">
        <w:rPr>
          <w:b/>
          <w:sz w:val="27"/>
          <w:szCs w:val="27"/>
          <w:lang w:val="uk-UA"/>
        </w:rPr>
        <w:t xml:space="preserve"> </w:t>
      </w:r>
      <w:r w:rsidR="0053691F" w:rsidRPr="00E74F1E">
        <w:rPr>
          <w:sz w:val="27"/>
          <w:szCs w:val="27"/>
          <w:lang w:val="uk-UA"/>
        </w:rPr>
        <w:t>бу</w:t>
      </w:r>
      <w:r w:rsidR="000C1B8E">
        <w:rPr>
          <w:sz w:val="27"/>
          <w:szCs w:val="27"/>
          <w:lang w:val="uk-UA"/>
        </w:rPr>
        <w:t>ли</w:t>
      </w:r>
      <w:r w:rsidR="0053691F" w:rsidRPr="00E74F1E">
        <w:rPr>
          <w:sz w:val="27"/>
          <w:szCs w:val="27"/>
          <w:lang w:val="uk-UA"/>
        </w:rPr>
        <w:t xml:space="preserve"> розроблен</w:t>
      </w:r>
      <w:r w:rsidR="00124AC6" w:rsidRPr="00E74F1E">
        <w:rPr>
          <w:sz w:val="27"/>
          <w:szCs w:val="27"/>
          <w:lang w:val="uk-UA"/>
        </w:rPr>
        <w:t>і</w:t>
      </w:r>
      <w:r w:rsidR="0053691F" w:rsidRPr="00E74F1E">
        <w:rPr>
          <w:sz w:val="27"/>
          <w:szCs w:val="27"/>
          <w:lang w:val="uk-UA"/>
        </w:rPr>
        <w:t xml:space="preserve"> бюджет</w:t>
      </w:r>
      <w:r w:rsidR="00124AC6" w:rsidRPr="00E74F1E">
        <w:rPr>
          <w:sz w:val="27"/>
          <w:szCs w:val="27"/>
          <w:lang w:val="uk-UA"/>
        </w:rPr>
        <w:t>и</w:t>
      </w:r>
      <w:r w:rsidR="0053691F" w:rsidRPr="00E74F1E">
        <w:rPr>
          <w:sz w:val="27"/>
          <w:szCs w:val="27"/>
          <w:lang w:val="uk-UA"/>
        </w:rPr>
        <w:t xml:space="preserve"> міста на 2016 рік</w:t>
      </w:r>
      <w:r w:rsidR="00124AC6" w:rsidRPr="00E74F1E">
        <w:rPr>
          <w:sz w:val="27"/>
          <w:szCs w:val="27"/>
          <w:lang w:val="uk-UA"/>
        </w:rPr>
        <w:t xml:space="preserve"> та</w:t>
      </w:r>
      <w:r w:rsidR="00124AC6" w:rsidRPr="00E74F1E">
        <w:rPr>
          <w:sz w:val="27"/>
          <w:szCs w:val="27"/>
        </w:rPr>
        <w:t xml:space="preserve"> 2017 </w:t>
      </w:r>
      <w:r w:rsidR="00124AC6" w:rsidRPr="00E74F1E">
        <w:rPr>
          <w:sz w:val="27"/>
          <w:szCs w:val="27"/>
          <w:lang w:val="uk-UA"/>
        </w:rPr>
        <w:t>рік</w:t>
      </w:r>
      <w:r w:rsidR="002719B7" w:rsidRPr="00E74F1E">
        <w:rPr>
          <w:sz w:val="27"/>
          <w:szCs w:val="27"/>
          <w:lang w:val="uk-UA"/>
        </w:rPr>
        <w:t xml:space="preserve"> на новій законодавчій основі, в умовах  змін в</w:t>
      </w:r>
      <w:r w:rsidR="00124AC6" w:rsidRPr="00E74F1E">
        <w:rPr>
          <w:sz w:val="27"/>
          <w:szCs w:val="27"/>
        </w:rPr>
        <w:t xml:space="preserve"> </w:t>
      </w:r>
      <w:r w:rsidR="00124AC6" w:rsidRPr="00E74F1E">
        <w:rPr>
          <w:sz w:val="27"/>
          <w:szCs w:val="27"/>
          <w:lang w:val="uk-UA"/>
        </w:rPr>
        <w:t xml:space="preserve"> бюджетне</w:t>
      </w:r>
      <w:r w:rsidR="002719B7" w:rsidRPr="00E74F1E">
        <w:rPr>
          <w:sz w:val="27"/>
          <w:szCs w:val="27"/>
          <w:lang w:val="uk-UA"/>
        </w:rPr>
        <w:t xml:space="preserve">  законодавство</w:t>
      </w:r>
      <w:r w:rsidR="0053691F" w:rsidRPr="00E74F1E">
        <w:rPr>
          <w:sz w:val="27"/>
          <w:szCs w:val="27"/>
          <w:lang w:val="uk-UA"/>
        </w:rPr>
        <w:t xml:space="preserve">. </w:t>
      </w:r>
    </w:p>
    <w:p w:rsidR="002719B7" w:rsidRPr="00E74F1E" w:rsidRDefault="000C1B8E" w:rsidP="008836AA">
      <w:pPr>
        <w:pStyle w:val="2"/>
        <w:tabs>
          <w:tab w:val="left" w:pos="284"/>
        </w:tabs>
        <w:spacing w:after="0" w:line="240" w:lineRule="auto"/>
        <w:ind w:firstLine="900"/>
        <w:jc w:val="both"/>
        <w:outlineLvl w:val="6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 формуванні показників в</w:t>
      </w:r>
      <w:r w:rsidR="002719B7" w:rsidRPr="00E74F1E">
        <w:rPr>
          <w:sz w:val="27"/>
          <w:szCs w:val="27"/>
          <w:lang w:val="uk-UA"/>
        </w:rPr>
        <w:t xml:space="preserve"> повному обсязі були забезпечені видатки на оплату праці працівникам бюджетних установ, всі захищені та першочергові видатки установ міського бюджету.</w:t>
      </w:r>
    </w:p>
    <w:p w:rsidR="00E83F00" w:rsidRPr="00E171B9" w:rsidRDefault="00883349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  <w:lang w:val="ru-RU"/>
        </w:rPr>
      </w:pPr>
      <w:r w:rsidRPr="00E74F1E">
        <w:rPr>
          <w:sz w:val="27"/>
          <w:szCs w:val="27"/>
        </w:rPr>
        <w:t>Так, доходна та в</w:t>
      </w:r>
      <w:r w:rsidR="00E83F00" w:rsidRPr="00E74F1E">
        <w:rPr>
          <w:sz w:val="27"/>
          <w:szCs w:val="27"/>
        </w:rPr>
        <w:t xml:space="preserve">идаткова частина бюджету  на </w:t>
      </w:r>
      <w:r w:rsidR="00E83F00" w:rsidRPr="00E74F1E">
        <w:rPr>
          <w:b/>
          <w:sz w:val="27"/>
          <w:szCs w:val="27"/>
          <w:u w:val="single"/>
        </w:rPr>
        <w:t>2016 рік</w:t>
      </w:r>
      <w:r w:rsidR="00E83F00" w:rsidRPr="00E74F1E">
        <w:rPr>
          <w:sz w:val="27"/>
          <w:szCs w:val="27"/>
        </w:rPr>
        <w:t xml:space="preserve"> затверджена в сумі </w:t>
      </w:r>
      <w:r w:rsidR="00E83F00" w:rsidRPr="00E74F1E">
        <w:rPr>
          <w:b/>
          <w:sz w:val="27"/>
          <w:szCs w:val="27"/>
          <w:u w:val="single"/>
        </w:rPr>
        <w:t>322 769,1</w:t>
      </w:r>
      <w:r w:rsidR="00E83F00" w:rsidRPr="00E74F1E">
        <w:rPr>
          <w:sz w:val="27"/>
          <w:szCs w:val="27"/>
        </w:rPr>
        <w:t xml:space="preserve">  тис.грн., </w:t>
      </w:r>
      <w:r w:rsidRPr="00E74F1E">
        <w:rPr>
          <w:sz w:val="27"/>
          <w:szCs w:val="27"/>
        </w:rPr>
        <w:t xml:space="preserve">на </w:t>
      </w:r>
      <w:r w:rsidRPr="00E74F1E">
        <w:rPr>
          <w:b/>
          <w:sz w:val="27"/>
          <w:szCs w:val="27"/>
          <w:u w:val="single"/>
        </w:rPr>
        <w:t>2015 рік</w:t>
      </w:r>
      <w:r w:rsidRPr="00E74F1E">
        <w:rPr>
          <w:sz w:val="27"/>
          <w:szCs w:val="27"/>
        </w:rPr>
        <w:t xml:space="preserve">  була затверджена в сумі </w:t>
      </w:r>
      <w:r w:rsidRPr="00E74F1E">
        <w:rPr>
          <w:b/>
          <w:sz w:val="27"/>
          <w:szCs w:val="27"/>
          <w:u w:val="single"/>
        </w:rPr>
        <w:t>258 891,4</w:t>
      </w:r>
      <w:r w:rsidRPr="00E74F1E">
        <w:rPr>
          <w:sz w:val="27"/>
          <w:szCs w:val="27"/>
        </w:rPr>
        <w:t xml:space="preserve">  тис.грн. </w:t>
      </w:r>
      <w:r w:rsidR="00E83F00" w:rsidRPr="00E74F1E">
        <w:rPr>
          <w:sz w:val="27"/>
          <w:szCs w:val="27"/>
        </w:rPr>
        <w:t>Таким чином, на потреби установ міського бюджету у 2016 році направлено на 63 877,7 тис.грн. (або на 24,6 %)  більше, ніж у 2015 році</w:t>
      </w:r>
      <w:r w:rsidR="00E171B9" w:rsidRPr="00D608B1">
        <w:rPr>
          <w:sz w:val="27"/>
          <w:szCs w:val="27"/>
          <w:lang w:val="ru-RU"/>
        </w:rPr>
        <w:t xml:space="preserve"> (Діаграм</w:t>
      </w:r>
      <w:r w:rsidR="00E171B9">
        <w:rPr>
          <w:sz w:val="27"/>
          <w:szCs w:val="27"/>
        </w:rPr>
        <w:t>и</w:t>
      </w:r>
      <w:r w:rsidR="00E171B9" w:rsidRPr="00D608B1">
        <w:rPr>
          <w:sz w:val="27"/>
          <w:szCs w:val="27"/>
          <w:lang w:val="ru-RU"/>
        </w:rPr>
        <w:t xml:space="preserve"> 1, 2</w:t>
      </w:r>
      <w:r w:rsidR="00E171B9">
        <w:rPr>
          <w:sz w:val="27"/>
          <w:szCs w:val="27"/>
        </w:rPr>
        <w:t>)</w:t>
      </w:r>
      <w:r w:rsidR="00E83F00" w:rsidRPr="00E74F1E">
        <w:rPr>
          <w:sz w:val="27"/>
          <w:szCs w:val="27"/>
        </w:rPr>
        <w:t>.</w:t>
      </w:r>
      <w:r w:rsidR="00E171B9" w:rsidRPr="00E171B9">
        <w:rPr>
          <w:sz w:val="27"/>
          <w:szCs w:val="27"/>
          <w:lang w:val="ru-RU"/>
        </w:rPr>
        <w:t xml:space="preserve"> 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Без трансфертів на соціальний захист населення видаткова частина бюджету  на 2016 рік затверджена в сумі  257 773,7  тис.грн., на 2015 рік – в сумі 204 583,5 тис.грн., що на 53 190,2 тис.грн. (або 26%) більше, ніж у 2015 році.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 xml:space="preserve">На утримання закладів освіти у 2016 році направлено 108 010,0 тис.грн., що на 22 551,9 тис.грн. більше, ніж у 2015 році, або на 26,4 % (планові показники на 2015 рік становили 85 458,1 тис.грн.). 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 xml:space="preserve">На заробітну плату з нарахуваннями працівникам закладів освіти у 2016 році направлено на 11 914,9 тис.грн. більше, ніж у 2015 році. Планові показники на 2016 рік – 83 350,4 тис.грн.; на 2015 рік – 71 435,5 тис.грн. Крім того, у 2016 році значно зменшились нарахування на оплату праці – з 36,3% до 22%. </w:t>
      </w:r>
    </w:p>
    <w:p w:rsidR="00E83F00" w:rsidRPr="00E74F1E" w:rsidRDefault="00E83F00" w:rsidP="00E83F00">
      <w:pPr>
        <w:pStyle w:val="a4"/>
        <w:spacing w:after="0"/>
        <w:ind w:firstLine="567"/>
        <w:jc w:val="both"/>
        <w:rPr>
          <w:sz w:val="27"/>
          <w:szCs w:val="27"/>
        </w:rPr>
      </w:pPr>
      <w:r w:rsidRPr="00E74F1E">
        <w:rPr>
          <w:sz w:val="27"/>
          <w:szCs w:val="27"/>
        </w:rPr>
        <w:t>Незважаючи на зміни до законодавства щодо відміни харчування учнів 1-4 класів у 2016 році видатки на харчування зазначен</w:t>
      </w:r>
      <w:r w:rsidR="000C1B8E">
        <w:rPr>
          <w:sz w:val="27"/>
          <w:szCs w:val="27"/>
          <w:lang w:val="uk-UA"/>
        </w:rPr>
        <w:t>ої категорії</w:t>
      </w:r>
      <w:r w:rsidRPr="00E74F1E">
        <w:rPr>
          <w:sz w:val="27"/>
          <w:szCs w:val="27"/>
        </w:rPr>
        <w:t xml:space="preserve"> дітей збережені в повному обсязі. </w:t>
      </w:r>
      <w:r w:rsidR="000C1B8E">
        <w:rPr>
          <w:sz w:val="27"/>
          <w:szCs w:val="27"/>
          <w:lang w:val="uk-UA"/>
        </w:rPr>
        <w:t>Для забезпечення</w:t>
      </w:r>
      <w:r w:rsidRPr="00E74F1E">
        <w:rPr>
          <w:sz w:val="27"/>
          <w:szCs w:val="27"/>
        </w:rPr>
        <w:t xml:space="preserve"> харчування по міській цільовій програмі «Харчування учнів загальноосвітніх навчальних закладів міста Кузнецовськ» в бюджеті міста</w:t>
      </w:r>
      <w:r w:rsidR="000C1B8E">
        <w:rPr>
          <w:sz w:val="27"/>
          <w:szCs w:val="27"/>
          <w:lang w:val="uk-UA"/>
        </w:rPr>
        <w:t xml:space="preserve"> були</w:t>
      </w:r>
      <w:r w:rsidRPr="00E74F1E">
        <w:rPr>
          <w:sz w:val="27"/>
          <w:szCs w:val="27"/>
        </w:rPr>
        <w:t xml:space="preserve"> передбачен</w:t>
      </w:r>
      <w:r w:rsidR="000C1B8E">
        <w:rPr>
          <w:sz w:val="27"/>
          <w:szCs w:val="27"/>
          <w:lang w:val="uk-UA"/>
        </w:rPr>
        <w:t>і</w:t>
      </w:r>
      <w:r w:rsidRPr="00E74F1E">
        <w:rPr>
          <w:sz w:val="27"/>
          <w:szCs w:val="27"/>
        </w:rPr>
        <w:t xml:space="preserve"> кошт</w:t>
      </w:r>
      <w:r w:rsidR="000C1B8E">
        <w:rPr>
          <w:sz w:val="27"/>
          <w:szCs w:val="27"/>
          <w:lang w:val="uk-UA"/>
        </w:rPr>
        <w:t>и</w:t>
      </w:r>
      <w:r w:rsidRPr="00E74F1E">
        <w:rPr>
          <w:sz w:val="27"/>
          <w:szCs w:val="27"/>
        </w:rPr>
        <w:t xml:space="preserve"> в сумі  5 680,3 тис.грн.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 xml:space="preserve">На капітальні видатки закладів освіти у 2016 році направлено на 2 005,0 тис.грн. більше, ніж у 2015 році. Планові показники на 2016 рік – 2 519,5 тис.грн.; на 2015 рік – 514,5 тис.грн. 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У 2016 році понад обсяги, передбачені освітньою субвенцією, на утримання загальноосвітніх навчальних закладів (з дошкільним підрозділом НВК) направлено 20 519,2 тис.грн. Аналогічні видатки у 2015 році становили 8 510,5 тис.грн., що на 12 008,7 тис.грн. менше.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 xml:space="preserve">На охорону здоров’я у 2016 році (на утримання ДЗ СМСЧ №3 та виконання заходів міських цільових програм по охороні здоров’я) направлено 44 423,8 тис.грн., що на 18 905,3 тис.грн. більше, ніж у 2015 році (планові показники на 2015 рік становили 25 518,5 тис.грн.). 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На заробітну плату з нарахуваннями працівникам закладів охорони здоров’я у 2016 році направлено на 6 930,9 тис.грн. більше, ніж у 2015 році. Планові показники на 2016 рік – 32 449,4  тис.грн.; на 2015 рік – 25 518,5 тис.грн.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lastRenderedPageBreak/>
        <w:t xml:space="preserve"> На капітальні видатки закладів охорони здоров’я у 2016 році направлено  3 400,0 тис.грн. (придбання  мобільної хірургічної рентгенодіагностичної установки, мамографа з цифровою обробкою). У 2015 рік при формуванні бюджету кошти на капітальні видатки не направлялись.</w:t>
      </w:r>
    </w:p>
    <w:p w:rsidR="00E83F00" w:rsidRPr="00E74F1E" w:rsidRDefault="00E83F00" w:rsidP="00E83F00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Таким чином, на утримання ДЗ СМСЧ №3 та виконання заходів міських цільових програм по охороні здоров’я понад обсяги, передбачені медичною субвенцією на 2016 рік, направлено 18 541,6 тис.грн. У 2015 році при затвердженні бюджету власні кошти міського бюджету на утримання ДЗ СМСЧ №3 та виконання</w:t>
      </w:r>
      <w:r w:rsidR="000C1B8E">
        <w:rPr>
          <w:sz w:val="27"/>
          <w:szCs w:val="27"/>
        </w:rPr>
        <w:t xml:space="preserve"> віповідних</w:t>
      </w:r>
      <w:r w:rsidRPr="00E74F1E">
        <w:rPr>
          <w:sz w:val="27"/>
          <w:szCs w:val="27"/>
        </w:rPr>
        <w:t xml:space="preserve"> програмних заходів не направлялись.</w:t>
      </w:r>
    </w:p>
    <w:p w:rsidR="00E83F00" w:rsidRPr="00E74F1E" w:rsidRDefault="00E83F00" w:rsidP="00E83F00">
      <w:pPr>
        <w:pStyle w:val="a4"/>
        <w:spacing w:after="0"/>
        <w:ind w:firstLine="567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У 2016 році значний обсяг видатків складає бюджет розвитку міського бюджету, який затверджений в сумі 23</w:t>
      </w:r>
      <w:r w:rsidRPr="00E74F1E">
        <w:rPr>
          <w:sz w:val="27"/>
          <w:szCs w:val="27"/>
        </w:rPr>
        <w:t> </w:t>
      </w:r>
      <w:r w:rsidRPr="00E74F1E">
        <w:rPr>
          <w:sz w:val="27"/>
          <w:szCs w:val="27"/>
          <w:lang w:val="uk-UA"/>
        </w:rPr>
        <w:t>816,9 тис.грн. У 2015 році при затвердженні бюджету бюджет розвитку становив 13</w:t>
      </w:r>
      <w:r w:rsidRPr="00E74F1E">
        <w:rPr>
          <w:sz w:val="27"/>
          <w:szCs w:val="27"/>
        </w:rPr>
        <w:t> </w:t>
      </w:r>
      <w:r w:rsidRPr="00E74F1E">
        <w:rPr>
          <w:sz w:val="27"/>
          <w:szCs w:val="27"/>
          <w:lang w:val="uk-UA"/>
        </w:rPr>
        <w:t>627,8 тис.грн., що на 10</w:t>
      </w:r>
      <w:r w:rsidRPr="00E74F1E">
        <w:rPr>
          <w:sz w:val="27"/>
          <w:szCs w:val="27"/>
        </w:rPr>
        <w:t> </w:t>
      </w:r>
      <w:r w:rsidRPr="00E74F1E">
        <w:rPr>
          <w:sz w:val="27"/>
          <w:szCs w:val="27"/>
          <w:lang w:val="uk-UA"/>
        </w:rPr>
        <w:t>189,1 тис.грн.менше.</w:t>
      </w:r>
    </w:p>
    <w:p w:rsidR="00E83F00" w:rsidRPr="00E74F1E" w:rsidRDefault="00E83F00" w:rsidP="00E83F00">
      <w:pPr>
        <w:pStyle w:val="20"/>
        <w:tabs>
          <w:tab w:val="left" w:pos="567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 xml:space="preserve">Крім </w:t>
      </w:r>
      <w:r w:rsidR="000C1B8E">
        <w:rPr>
          <w:sz w:val="27"/>
          <w:szCs w:val="27"/>
        </w:rPr>
        <w:t>того</w:t>
      </w:r>
      <w:r w:rsidRPr="00E74F1E">
        <w:rPr>
          <w:sz w:val="27"/>
          <w:szCs w:val="27"/>
        </w:rPr>
        <w:t>, на утримання бюджетних установ та проведення міських заходів</w:t>
      </w:r>
      <w:r w:rsidR="00883349" w:rsidRPr="00E74F1E">
        <w:rPr>
          <w:sz w:val="27"/>
          <w:szCs w:val="27"/>
        </w:rPr>
        <w:t xml:space="preserve"> у 2016 році</w:t>
      </w:r>
      <w:r w:rsidRPr="00E74F1E">
        <w:rPr>
          <w:sz w:val="27"/>
          <w:szCs w:val="27"/>
        </w:rPr>
        <w:t xml:space="preserve"> бу</w:t>
      </w:r>
      <w:r w:rsidR="00883349" w:rsidRPr="00E74F1E">
        <w:rPr>
          <w:sz w:val="27"/>
          <w:szCs w:val="27"/>
        </w:rPr>
        <w:t>в</w:t>
      </w:r>
      <w:r w:rsidRPr="00E74F1E">
        <w:rPr>
          <w:sz w:val="27"/>
          <w:szCs w:val="27"/>
        </w:rPr>
        <w:t xml:space="preserve"> направлений вільний залишок бюджетних коштів загального фонду бюджету м.Кузнецовськ в сумі </w:t>
      </w:r>
      <w:r w:rsidRPr="00E74F1E">
        <w:rPr>
          <w:b/>
          <w:sz w:val="27"/>
          <w:szCs w:val="27"/>
        </w:rPr>
        <w:t>12 735,0 тис. грн.</w:t>
      </w:r>
      <w:r w:rsidR="00AE4B69" w:rsidRPr="00E74F1E">
        <w:rPr>
          <w:b/>
          <w:sz w:val="27"/>
          <w:szCs w:val="27"/>
        </w:rPr>
        <w:t>,</w:t>
      </w:r>
      <w:r w:rsidRPr="00E74F1E">
        <w:rPr>
          <w:sz w:val="27"/>
          <w:szCs w:val="27"/>
        </w:rPr>
        <w:t xml:space="preserve">  залишок коштів спеціального фонду в сумі</w:t>
      </w:r>
      <w:r w:rsidRPr="00E74F1E">
        <w:rPr>
          <w:b/>
          <w:sz w:val="27"/>
          <w:szCs w:val="27"/>
        </w:rPr>
        <w:t xml:space="preserve">  1 </w:t>
      </w:r>
      <w:r w:rsidR="00E350D3" w:rsidRPr="00E74F1E">
        <w:rPr>
          <w:b/>
          <w:sz w:val="27"/>
          <w:szCs w:val="27"/>
        </w:rPr>
        <w:t>313</w:t>
      </w:r>
      <w:r w:rsidRPr="00E74F1E">
        <w:rPr>
          <w:b/>
          <w:sz w:val="27"/>
          <w:szCs w:val="27"/>
        </w:rPr>
        <w:t>,</w:t>
      </w:r>
      <w:r w:rsidR="00E350D3" w:rsidRPr="00E74F1E">
        <w:rPr>
          <w:b/>
          <w:sz w:val="27"/>
          <w:szCs w:val="27"/>
        </w:rPr>
        <w:t>7</w:t>
      </w:r>
      <w:r w:rsidRPr="00E74F1E">
        <w:rPr>
          <w:b/>
          <w:sz w:val="27"/>
          <w:szCs w:val="27"/>
        </w:rPr>
        <w:t xml:space="preserve"> тис. грн.</w:t>
      </w:r>
      <w:r w:rsidR="00AE4B69" w:rsidRPr="00E74F1E">
        <w:rPr>
          <w:sz w:val="27"/>
          <w:szCs w:val="27"/>
        </w:rPr>
        <w:t xml:space="preserve"> та перевиконання доходної частини загального фонду бюджету в сумі </w:t>
      </w:r>
      <w:r w:rsidR="00D90223" w:rsidRPr="00E74F1E">
        <w:rPr>
          <w:sz w:val="27"/>
          <w:szCs w:val="27"/>
        </w:rPr>
        <w:t xml:space="preserve"> </w:t>
      </w:r>
      <w:r w:rsidR="00E350D3" w:rsidRPr="00E74F1E">
        <w:rPr>
          <w:b/>
          <w:sz w:val="27"/>
          <w:szCs w:val="27"/>
        </w:rPr>
        <w:t>22 248,3 тис.грн.</w:t>
      </w:r>
      <w:r w:rsidR="00D90223" w:rsidRPr="00E74F1E">
        <w:rPr>
          <w:b/>
          <w:sz w:val="27"/>
          <w:szCs w:val="27"/>
        </w:rPr>
        <w:t xml:space="preserve"> </w:t>
      </w:r>
      <w:r w:rsidR="00E350D3" w:rsidRPr="00E74F1E">
        <w:rPr>
          <w:b/>
          <w:sz w:val="27"/>
          <w:szCs w:val="27"/>
        </w:rPr>
        <w:t xml:space="preserve"> </w:t>
      </w:r>
      <w:r w:rsidR="00E350D3" w:rsidRPr="00E74F1E">
        <w:rPr>
          <w:sz w:val="27"/>
          <w:szCs w:val="27"/>
        </w:rPr>
        <w:t xml:space="preserve">Всього </w:t>
      </w:r>
      <w:r w:rsidR="00D90223" w:rsidRPr="00E74F1E">
        <w:rPr>
          <w:sz w:val="27"/>
          <w:szCs w:val="27"/>
        </w:rPr>
        <w:t xml:space="preserve"> </w:t>
      </w:r>
      <w:r w:rsidR="00E350D3" w:rsidRPr="00E74F1E">
        <w:rPr>
          <w:sz w:val="27"/>
          <w:szCs w:val="27"/>
        </w:rPr>
        <w:t xml:space="preserve">додатковий </w:t>
      </w:r>
      <w:r w:rsidR="00D90223" w:rsidRPr="00E74F1E">
        <w:rPr>
          <w:sz w:val="27"/>
          <w:szCs w:val="27"/>
        </w:rPr>
        <w:t xml:space="preserve"> </w:t>
      </w:r>
      <w:r w:rsidR="00E350D3" w:rsidRPr="00E74F1E">
        <w:rPr>
          <w:sz w:val="27"/>
          <w:szCs w:val="27"/>
        </w:rPr>
        <w:t xml:space="preserve">фінансовий </w:t>
      </w:r>
      <w:r w:rsidR="00D90223" w:rsidRPr="00E74F1E">
        <w:rPr>
          <w:sz w:val="27"/>
          <w:szCs w:val="27"/>
        </w:rPr>
        <w:t xml:space="preserve"> </w:t>
      </w:r>
      <w:r w:rsidR="00E350D3" w:rsidRPr="00E74F1E">
        <w:rPr>
          <w:sz w:val="27"/>
          <w:szCs w:val="27"/>
        </w:rPr>
        <w:t>ресурс</w:t>
      </w:r>
      <w:r w:rsidR="00D90223" w:rsidRPr="00E74F1E">
        <w:rPr>
          <w:sz w:val="27"/>
          <w:szCs w:val="27"/>
        </w:rPr>
        <w:t xml:space="preserve"> </w:t>
      </w:r>
      <w:r w:rsidR="00E350D3" w:rsidRPr="00E74F1E">
        <w:rPr>
          <w:sz w:val="27"/>
          <w:szCs w:val="27"/>
        </w:rPr>
        <w:t xml:space="preserve"> в </w:t>
      </w:r>
      <w:r w:rsidR="00D90223" w:rsidRPr="00E74F1E">
        <w:rPr>
          <w:sz w:val="27"/>
          <w:szCs w:val="27"/>
        </w:rPr>
        <w:t xml:space="preserve"> </w:t>
      </w:r>
      <w:r w:rsidR="00E350D3" w:rsidRPr="00E74F1E">
        <w:rPr>
          <w:sz w:val="27"/>
          <w:szCs w:val="27"/>
        </w:rPr>
        <w:t xml:space="preserve">сумі </w:t>
      </w:r>
      <w:r w:rsidR="00E350D3" w:rsidRPr="00E74F1E">
        <w:rPr>
          <w:b/>
          <w:sz w:val="27"/>
          <w:szCs w:val="27"/>
        </w:rPr>
        <w:t>36 297,0 тис.грн.</w:t>
      </w:r>
      <w:r w:rsidR="00E350D3" w:rsidRPr="00E74F1E">
        <w:rPr>
          <w:sz w:val="27"/>
          <w:szCs w:val="27"/>
        </w:rPr>
        <w:t xml:space="preserve"> розподілений наступним чином: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 xml:space="preserve">на установи та заклади галузі </w:t>
      </w:r>
      <w:r w:rsidR="00D608B1">
        <w:rPr>
          <w:sz w:val="27"/>
          <w:szCs w:val="27"/>
        </w:rPr>
        <w:t>управління освіти</w:t>
      </w:r>
      <w:r w:rsidRPr="00E74F1E">
        <w:rPr>
          <w:sz w:val="27"/>
          <w:szCs w:val="27"/>
        </w:rPr>
        <w:t xml:space="preserve"> направлено 10 7</w:t>
      </w:r>
      <w:r w:rsidR="00D608B1">
        <w:rPr>
          <w:sz w:val="27"/>
          <w:szCs w:val="27"/>
        </w:rPr>
        <w:t>21</w:t>
      </w:r>
      <w:r w:rsidRPr="00E74F1E">
        <w:rPr>
          <w:sz w:val="27"/>
          <w:szCs w:val="27"/>
        </w:rPr>
        <w:t>,</w:t>
      </w:r>
      <w:r w:rsidR="00D608B1">
        <w:rPr>
          <w:sz w:val="27"/>
          <w:szCs w:val="27"/>
        </w:rPr>
        <w:t>1</w:t>
      </w:r>
      <w:r w:rsidRPr="00E74F1E">
        <w:rPr>
          <w:sz w:val="27"/>
          <w:szCs w:val="27"/>
        </w:rPr>
        <w:t xml:space="preserve"> тис.грн. (придбання предметів, матеріалів, обладнання, поточні та капітальні ремонти та ін.),  з них</w:t>
      </w:r>
      <w:r w:rsidR="000C1B8E">
        <w:rPr>
          <w:sz w:val="27"/>
          <w:szCs w:val="27"/>
        </w:rPr>
        <w:t>:</w:t>
      </w:r>
      <w:r w:rsidRPr="00E74F1E">
        <w:rPr>
          <w:sz w:val="27"/>
          <w:szCs w:val="27"/>
        </w:rPr>
        <w:t xml:space="preserve"> дошкільні заклади освіти – 2 966,1 тис.грн., загальноосвітні навчальні заклади – 6 886,1 тис.грн.;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централізовані заходи з лікування онкологічних хворих – 552,0 тис.грн.;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допомога хворим на фенілкетонурію, хворим, які отримують гемодіаліз, хворим із трансплантацією нирок) – 173,9 тис. грн.;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color w:val="FF0000"/>
          <w:sz w:val="27"/>
          <w:szCs w:val="27"/>
        </w:rPr>
      </w:pPr>
      <w:r w:rsidRPr="00E74F1E">
        <w:rPr>
          <w:sz w:val="27"/>
          <w:szCs w:val="27"/>
        </w:rPr>
        <w:t>на утримання ДЗ СМСЧ №3 та інші заходи по охороні здоров’я  - 4 </w:t>
      </w:r>
      <w:r w:rsidR="00D608B1">
        <w:rPr>
          <w:sz w:val="27"/>
          <w:szCs w:val="27"/>
        </w:rPr>
        <w:t>676</w:t>
      </w:r>
      <w:r w:rsidRPr="00E74F1E">
        <w:rPr>
          <w:sz w:val="27"/>
          <w:szCs w:val="27"/>
        </w:rPr>
        <w:t>,</w:t>
      </w:r>
      <w:r w:rsidR="00D608B1">
        <w:rPr>
          <w:sz w:val="27"/>
          <w:szCs w:val="27"/>
        </w:rPr>
        <w:t>3</w:t>
      </w:r>
      <w:r w:rsidRPr="00E74F1E">
        <w:rPr>
          <w:sz w:val="27"/>
          <w:szCs w:val="27"/>
        </w:rPr>
        <w:t xml:space="preserve"> тис.грн. (заробітна плата з нарахуваннями, придбання медикаментів, оплата комунальних та інших послуг, придбання тест-систем для визначення стану наркотичного та алкогольного сп’яніння та ін.);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color w:val="FF0000"/>
          <w:sz w:val="27"/>
          <w:szCs w:val="27"/>
        </w:rPr>
      </w:pPr>
      <w:r w:rsidRPr="00E74F1E">
        <w:rPr>
          <w:sz w:val="27"/>
          <w:szCs w:val="27"/>
        </w:rPr>
        <w:t>на заклади та заходи соціального захисту населення – 1 911,1 тис.грн. (з них матеріальна допомога окремим категоріям населення – 955,1 тис.грн.; оздоровлення інвалідів – 70,0 тис.грн., фінансова підтримка організацій ветеранів та інвалідів – 11,9 тис.грн., пільговий проїзд окремим категоріям громадян – 451,2 тис.грн.);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заклади та заходи галузі «Культура та мистецтво» - 1 219,9 тис.грн.;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капітальний ремонт житлового фонду – 2 104,2 тис.грн.;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благоустрій міста –</w:t>
      </w:r>
      <w:r w:rsidRPr="00E74F1E">
        <w:rPr>
          <w:color w:val="FF0000"/>
          <w:sz w:val="27"/>
          <w:szCs w:val="27"/>
        </w:rPr>
        <w:t xml:space="preserve"> </w:t>
      </w:r>
      <w:r w:rsidRPr="00E74F1E">
        <w:rPr>
          <w:sz w:val="27"/>
          <w:szCs w:val="27"/>
        </w:rPr>
        <w:t xml:space="preserve"> 3 110,3 тис.грн. (громадські роботи, придбання обладнання для спортивних майданчиків, придбання дитячого майданчика, поточний ремонт майданчика </w:t>
      </w:r>
      <w:r w:rsidR="000C1B8E">
        <w:rPr>
          <w:sz w:val="27"/>
          <w:szCs w:val="27"/>
        </w:rPr>
        <w:t>по</w:t>
      </w:r>
      <w:r w:rsidRPr="00E74F1E">
        <w:rPr>
          <w:sz w:val="27"/>
          <w:szCs w:val="27"/>
        </w:rPr>
        <w:t xml:space="preserve"> м-н</w:t>
      </w:r>
      <w:r w:rsidR="000C1B8E">
        <w:rPr>
          <w:sz w:val="27"/>
          <w:szCs w:val="27"/>
        </w:rPr>
        <w:t>у</w:t>
      </w:r>
      <w:r w:rsidRPr="00E74F1E">
        <w:rPr>
          <w:sz w:val="27"/>
          <w:szCs w:val="27"/>
        </w:rPr>
        <w:t xml:space="preserve"> Перемоги №32-33,</w:t>
      </w:r>
      <w:r w:rsidRPr="00E74F1E">
        <w:rPr>
          <w:color w:val="FF0000"/>
          <w:sz w:val="27"/>
          <w:szCs w:val="27"/>
        </w:rPr>
        <w:t xml:space="preserve"> </w:t>
      </w:r>
      <w:r w:rsidRPr="00E74F1E">
        <w:rPr>
          <w:sz w:val="27"/>
          <w:szCs w:val="27"/>
        </w:rPr>
        <w:t>придбання кабеля та електричних опор для вуличного освітлення, утримання притулку для бездомних тварин, придбання насосів для міського фонтану, ін.);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ремонт доріг – 3 287,0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формування виробничої бази КП «Житлокомунсервіс» - 298,4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внески в статутний капітал комунальних підприємств – 6 315,4 тис.грн. (КП «Житлокомунсервіс» - 1 486,1 тис.грн., КП «Благоустрій» - 4 829,3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співфінансування спільно з Європейським Союзом проекту на реконструкцію Центру надання адмінпослуг – 6</w:t>
      </w:r>
      <w:r w:rsidR="00D608B1">
        <w:rPr>
          <w:sz w:val="27"/>
          <w:szCs w:val="27"/>
          <w:lang w:val="uk-UA"/>
        </w:rPr>
        <w:t>50</w:t>
      </w:r>
      <w:r w:rsidRPr="00E74F1E">
        <w:rPr>
          <w:sz w:val="27"/>
          <w:szCs w:val="27"/>
          <w:lang w:val="uk-UA"/>
        </w:rPr>
        <w:t>,</w:t>
      </w:r>
      <w:r w:rsidR="00D608B1">
        <w:rPr>
          <w:sz w:val="27"/>
          <w:szCs w:val="27"/>
          <w:lang w:val="uk-UA"/>
        </w:rPr>
        <w:t>0</w:t>
      </w:r>
      <w:r w:rsidRPr="00E74F1E">
        <w:rPr>
          <w:sz w:val="27"/>
          <w:szCs w:val="27"/>
          <w:lang w:val="uk-UA"/>
        </w:rPr>
        <w:t xml:space="preserve">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lastRenderedPageBreak/>
        <w:t xml:space="preserve">  на розвиток фізкультури та спорту – 128,2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висвітлення діяльності органів місцевого самоврядування – 60,0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послуги з охорони адмінбудівлі виконкому та поточний ремонт – 213,2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програма «Безпечне місто» - 558,6 тис.грн. (відеоспостереження міста, ГО «Муніципальна варта»); 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створення та ведення містобудівного кадастру, перегляд грифу обмеження для графічної частини проекту і пояснювальної записки Генплану – 66,2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проект землеустрою щодо відведення земельних ділянок для встановлення меж прибудинкових територій – 251,2 тис.грн.</w:t>
      </w:r>
    </w:p>
    <w:p w:rsidR="00C04375" w:rsidRPr="00E74F1E" w:rsidRDefault="00C04375" w:rsidP="00C04375">
      <w:pPr>
        <w:pStyle w:val="2"/>
        <w:tabs>
          <w:tab w:val="left" w:pos="284"/>
        </w:tabs>
        <w:spacing w:after="0" w:line="240" w:lineRule="auto"/>
        <w:ind w:firstLine="567"/>
        <w:jc w:val="both"/>
        <w:outlineLvl w:val="6"/>
        <w:rPr>
          <w:sz w:val="27"/>
          <w:szCs w:val="27"/>
        </w:rPr>
      </w:pPr>
      <w:r w:rsidRPr="00E74F1E">
        <w:rPr>
          <w:sz w:val="27"/>
          <w:szCs w:val="27"/>
          <w:lang w:val="uk-UA"/>
        </w:rPr>
        <w:t>Бюджет міста на 2017 рік вперше сформовано з застосуванням програмно- цільового методу управління бюджетними коштами, запровадження якого зорієнтовано на досягнення конкретних результатів при використанні бюджетних коштів.</w:t>
      </w:r>
    </w:p>
    <w:p w:rsidR="00124AC6" w:rsidRPr="00E74F1E" w:rsidRDefault="00124AC6" w:rsidP="00124AC6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Доходи</w:t>
      </w:r>
      <w:r w:rsidR="00863FE2" w:rsidRPr="00E74F1E">
        <w:rPr>
          <w:sz w:val="27"/>
          <w:szCs w:val="27"/>
        </w:rPr>
        <w:t xml:space="preserve"> міського бюджету на 2017 рік встановлені в сумі </w:t>
      </w:r>
      <w:r w:rsidR="00863FE2" w:rsidRPr="00E74F1E">
        <w:rPr>
          <w:b/>
          <w:sz w:val="27"/>
          <w:szCs w:val="27"/>
        </w:rPr>
        <w:t>412 244,0 тис.грн</w:t>
      </w:r>
      <w:r w:rsidR="00863FE2" w:rsidRPr="00E74F1E">
        <w:rPr>
          <w:sz w:val="27"/>
          <w:szCs w:val="27"/>
        </w:rPr>
        <w:t>.,</w:t>
      </w:r>
      <w:r w:rsidRPr="00E74F1E">
        <w:rPr>
          <w:sz w:val="27"/>
          <w:szCs w:val="27"/>
        </w:rPr>
        <w:t xml:space="preserve">  видатки міського бюджету  на </w:t>
      </w:r>
      <w:r w:rsidRPr="00E74F1E">
        <w:rPr>
          <w:b/>
          <w:sz w:val="27"/>
          <w:szCs w:val="27"/>
          <w:u w:val="single"/>
        </w:rPr>
        <w:t>2017 рік</w:t>
      </w:r>
      <w:r w:rsidRPr="00E74F1E">
        <w:rPr>
          <w:sz w:val="27"/>
          <w:szCs w:val="27"/>
        </w:rPr>
        <w:t xml:space="preserve"> </w:t>
      </w:r>
      <w:r w:rsidR="00863FE2" w:rsidRPr="00E74F1E">
        <w:rPr>
          <w:sz w:val="27"/>
          <w:szCs w:val="27"/>
        </w:rPr>
        <w:t>-</w:t>
      </w:r>
      <w:r w:rsidRPr="00E74F1E">
        <w:rPr>
          <w:sz w:val="27"/>
          <w:szCs w:val="27"/>
        </w:rPr>
        <w:t xml:space="preserve"> в сумі </w:t>
      </w:r>
      <w:r w:rsidR="00863FE2" w:rsidRPr="00E74F1E">
        <w:rPr>
          <w:b/>
          <w:sz w:val="27"/>
          <w:szCs w:val="27"/>
        </w:rPr>
        <w:t>418 175,5</w:t>
      </w:r>
      <w:r w:rsidRPr="00E74F1E">
        <w:rPr>
          <w:b/>
          <w:sz w:val="27"/>
          <w:szCs w:val="27"/>
        </w:rPr>
        <w:t xml:space="preserve">  тис.грн</w:t>
      </w:r>
      <w:r w:rsidRPr="00E74F1E">
        <w:rPr>
          <w:sz w:val="27"/>
          <w:szCs w:val="27"/>
        </w:rPr>
        <w:t xml:space="preserve">.,  що більше, ніж у 2016 році на </w:t>
      </w:r>
      <w:r w:rsidR="00863FE2" w:rsidRPr="00E74F1E">
        <w:rPr>
          <w:sz w:val="27"/>
          <w:szCs w:val="27"/>
        </w:rPr>
        <w:t>95 406,4 тис.грн</w:t>
      </w:r>
      <w:r w:rsidRPr="00E74F1E">
        <w:rPr>
          <w:sz w:val="27"/>
          <w:szCs w:val="27"/>
        </w:rPr>
        <w:t>.</w:t>
      </w:r>
      <w:r w:rsidR="00863FE2" w:rsidRPr="00E74F1E">
        <w:rPr>
          <w:sz w:val="27"/>
          <w:szCs w:val="27"/>
        </w:rPr>
        <w:t xml:space="preserve"> (2</w:t>
      </w:r>
      <w:r w:rsidR="00D608B1">
        <w:rPr>
          <w:sz w:val="27"/>
          <w:szCs w:val="27"/>
        </w:rPr>
        <w:t>9,6</w:t>
      </w:r>
      <w:r w:rsidR="00863FE2" w:rsidRPr="00E74F1E">
        <w:rPr>
          <w:sz w:val="27"/>
          <w:szCs w:val="27"/>
        </w:rPr>
        <w:t>%), ніж у 2015 році на 159 284,1 тис.грн. (</w:t>
      </w:r>
      <w:r w:rsidR="00D608B1">
        <w:rPr>
          <w:sz w:val="27"/>
          <w:szCs w:val="27"/>
        </w:rPr>
        <w:t>61</w:t>
      </w:r>
      <w:r w:rsidR="00863FE2" w:rsidRPr="00E74F1E">
        <w:rPr>
          <w:sz w:val="27"/>
          <w:szCs w:val="27"/>
        </w:rPr>
        <w:t>,</w:t>
      </w:r>
      <w:r w:rsidR="00D608B1">
        <w:rPr>
          <w:sz w:val="27"/>
          <w:szCs w:val="27"/>
        </w:rPr>
        <w:t>5</w:t>
      </w:r>
      <w:r w:rsidR="00863FE2" w:rsidRPr="00E74F1E">
        <w:rPr>
          <w:sz w:val="27"/>
          <w:szCs w:val="27"/>
        </w:rPr>
        <w:t>%)</w:t>
      </w:r>
      <w:r w:rsidR="00D608B1">
        <w:rPr>
          <w:sz w:val="27"/>
          <w:szCs w:val="27"/>
        </w:rPr>
        <w:t xml:space="preserve"> (Діаграми 1,2)</w:t>
      </w:r>
      <w:r w:rsidR="00863FE2" w:rsidRPr="00E74F1E">
        <w:rPr>
          <w:sz w:val="27"/>
          <w:szCs w:val="27"/>
        </w:rPr>
        <w:t>.</w:t>
      </w:r>
    </w:p>
    <w:p w:rsidR="00535ED3" w:rsidRPr="00E74F1E" w:rsidRDefault="00124AC6" w:rsidP="00124AC6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Без трансфертів на соціальний захист населення видаткова частина бюджету  на 201</w:t>
      </w:r>
      <w:r w:rsidR="00535ED3" w:rsidRPr="00E74F1E">
        <w:rPr>
          <w:sz w:val="27"/>
          <w:szCs w:val="27"/>
        </w:rPr>
        <w:t>7</w:t>
      </w:r>
      <w:r w:rsidRPr="00E74F1E">
        <w:rPr>
          <w:sz w:val="27"/>
          <w:szCs w:val="27"/>
        </w:rPr>
        <w:t xml:space="preserve"> рік затверджена в сумі</w:t>
      </w:r>
      <w:r w:rsidR="00535ED3" w:rsidRPr="00E74F1E">
        <w:rPr>
          <w:sz w:val="27"/>
          <w:szCs w:val="27"/>
        </w:rPr>
        <w:t xml:space="preserve"> 35</w:t>
      </w:r>
      <w:r w:rsidR="002F7A6A">
        <w:rPr>
          <w:sz w:val="27"/>
          <w:szCs w:val="27"/>
        </w:rPr>
        <w:t>1</w:t>
      </w:r>
      <w:r w:rsidR="00535ED3" w:rsidRPr="00E74F1E">
        <w:rPr>
          <w:sz w:val="27"/>
          <w:szCs w:val="27"/>
        </w:rPr>
        <w:t xml:space="preserve"> </w:t>
      </w:r>
      <w:r w:rsidR="002F7A6A">
        <w:rPr>
          <w:sz w:val="27"/>
          <w:szCs w:val="27"/>
        </w:rPr>
        <w:t>724</w:t>
      </w:r>
      <w:r w:rsidR="00535ED3" w:rsidRPr="00E74F1E">
        <w:rPr>
          <w:sz w:val="27"/>
          <w:szCs w:val="27"/>
        </w:rPr>
        <w:t>,</w:t>
      </w:r>
      <w:r w:rsidR="002F7A6A">
        <w:rPr>
          <w:sz w:val="27"/>
          <w:szCs w:val="27"/>
        </w:rPr>
        <w:t>4</w:t>
      </w:r>
      <w:r w:rsidR="00535ED3" w:rsidRPr="00E74F1E">
        <w:rPr>
          <w:sz w:val="27"/>
          <w:szCs w:val="27"/>
        </w:rPr>
        <w:t xml:space="preserve"> тис.грн., що більше, ніж у 2016 році на </w:t>
      </w:r>
      <w:r w:rsidR="002F7A6A">
        <w:rPr>
          <w:sz w:val="27"/>
          <w:szCs w:val="27"/>
        </w:rPr>
        <w:t>93 950,7</w:t>
      </w:r>
      <w:r w:rsidR="00535ED3" w:rsidRPr="00E74F1E">
        <w:rPr>
          <w:sz w:val="27"/>
          <w:szCs w:val="27"/>
        </w:rPr>
        <w:t xml:space="preserve"> тис.грн. (</w:t>
      </w:r>
      <w:r w:rsidR="002F7A6A">
        <w:rPr>
          <w:sz w:val="27"/>
          <w:szCs w:val="27"/>
        </w:rPr>
        <w:t>36,4</w:t>
      </w:r>
      <w:r w:rsidR="00535ED3" w:rsidRPr="00E74F1E">
        <w:rPr>
          <w:sz w:val="27"/>
          <w:szCs w:val="27"/>
        </w:rPr>
        <w:t>%), ніж у 2015 році на 14</w:t>
      </w:r>
      <w:r w:rsidR="002F7A6A">
        <w:rPr>
          <w:sz w:val="27"/>
          <w:szCs w:val="27"/>
        </w:rPr>
        <w:t>7</w:t>
      </w:r>
      <w:r w:rsidR="00535ED3" w:rsidRPr="00E74F1E">
        <w:rPr>
          <w:sz w:val="27"/>
          <w:szCs w:val="27"/>
        </w:rPr>
        <w:t> </w:t>
      </w:r>
      <w:r w:rsidR="002F7A6A">
        <w:rPr>
          <w:sz w:val="27"/>
          <w:szCs w:val="27"/>
        </w:rPr>
        <w:t>140</w:t>
      </w:r>
      <w:r w:rsidR="00535ED3" w:rsidRPr="00E74F1E">
        <w:rPr>
          <w:sz w:val="27"/>
          <w:szCs w:val="27"/>
        </w:rPr>
        <w:t>,</w:t>
      </w:r>
      <w:r w:rsidR="002F7A6A">
        <w:rPr>
          <w:sz w:val="27"/>
          <w:szCs w:val="27"/>
        </w:rPr>
        <w:t>9</w:t>
      </w:r>
      <w:r w:rsidR="00535ED3" w:rsidRPr="00E74F1E">
        <w:rPr>
          <w:sz w:val="27"/>
          <w:szCs w:val="27"/>
        </w:rPr>
        <w:t xml:space="preserve"> тис.грн. (</w:t>
      </w:r>
      <w:r w:rsidR="002F7A6A">
        <w:rPr>
          <w:sz w:val="27"/>
          <w:szCs w:val="27"/>
        </w:rPr>
        <w:t>71</w:t>
      </w:r>
      <w:r w:rsidR="00535ED3" w:rsidRPr="00E74F1E">
        <w:rPr>
          <w:sz w:val="27"/>
          <w:szCs w:val="27"/>
        </w:rPr>
        <w:t>,</w:t>
      </w:r>
      <w:r w:rsidR="002F7A6A">
        <w:rPr>
          <w:sz w:val="27"/>
          <w:szCs w:val="27"/>
        </w:rPr>
        <w:t>9</w:t>
      </w:r>
      <w:r w:rsidR="00535ED3" w:rsidRPr="00E74F1E">
        <w:rPr>
          <w:sz w:val="27"/>
          <w:szCs w:val="27"/>
        </w:rPr>
        <w:t xml:space="preserve"> %)</w:t>
      </w:r>
      <w:r w:rsidRPr="00E74F1E">
        <w:rPr>
          <w:sz w:val="27"/>
          <w:szCs w:val="27"/>
        </w:rPr>
        <w:t xml:space="preserve"> </w:t>
      </w:r>
    </w:p>
    <w:p w:rsidR="00124AC6" w:rsidRPr="00E74F1E" w:rsidRDefault="00124AC6" w:rsidP="00124AC6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На утримання закладів освіти у</w:t>
      </w:r>
      <w:r w:rsidR="00D01830" w:rsidRPr="00E74F1E">
        <w:rPr>
          <w:sz w:val="27"/>
          <w:szCs w:val="27"/>
        </w:rPr>
        <w:t xml:space="preserve"> 2017 році направлено </w:t>
      </w:r>
      <w:r w:rsidR="00A6564E" w:rsidRPr="00E74F1E">
        <w:rPr>
          <w:sz w:val="27"/>
          <w:szCs w:val="27"/>
        </w:rPr>
        <w:t>162 744,5 тис.грн., що більше ніж у 2016 році на 54 734,5 тис.грн. (</w:t>
      </w:r>
      <w:r w:rsidR="002F7A6A">
        <w:rPr>
          <w:sz w:val="27"/>
          <w:szCs w:val="27"/>
        </w:rPr>
        <w:t>50</w:t>
      </w:r>
      <w:r w:rsidR="00A6564E" w:rsidRPr="00E74F1E">
        <w:rPr>
          <w:sz w:val="27"/>
          <w:szCs w:val="27"/>
        </w:rPr>
        <w:t>,</w:t>
      </w:r>
      <w:r w:rsidR="002F7A6A">
        <w:rPr>
          <w:sz w:val="27"/>
          <w:szCs w:val="27"/>
        </w:rPr>
        <w:t>7</w:t>
      </w:r>
      <w:r w:rsidR="00A6564E" w:rsidRPr="00E74F1E">
        <w:rPr>
          <w:sz w:val="27"/>
          <w:szCs w:val="27"/>
        </w:rPr>
        <w:t>%), ніж у 2015 році на 77 286,4 тис.грн. (</w:t>
      </w:r>
      <w:r w:rsidR="002F7A6A">
        <w:rPr>
          <w:sz w:val="27"/>
          <w:szCs w:val="27"/>
        </w:rPr>
        <w:t>90</w:t>
      </w:r>
      <w:r w:rsidR="00A6564E" w:rsidRPr="00E74F1E">
        <w:rPr>
          <w:sz w:val="27"/>
          <w:szCs w:val="27"/>
        </w:rPr>
        <w:t>,</w:t>
      </w:r>
      <w:r w:rsidR="002F7A6A">
        <w:rPr>
          <w:sz w:val="27"/>
          <w:szCs w:val="27"/>
        </w:rPr>
        <w:t>4</w:t>
      </w:r>
      <w:r w:rsidR="00A6564E" w:rsidRPr="00E74F1E">
        <w:rPr>
          <w:sz w:val="27"/>
          <w:szCs w:val="27"/>
        </w:rPr>
        <w:t xml:space="preserve"> %)</w:t>
      </w:r>
      <w:r w:rsidRPr="00E74F1E">
        <w:rPr>
          <w:sz w:val="27"/>
          <w:szCs w:val="27"/>
        </w:rPr>
        <w:t xml:space="preserve">. </w:t>
      </w:r>
    </w:p>
    <w:p w:rsidR="00124AC6" w:rsidRPr="00E74F1E" w:rsidRDefault="00124AC6" w:rsidP="00124AC6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На заробітну плату з нарахуваннями працівникам закладів освіти у 201</w:t>
      </w:r>
      <w:r w:rsidR="001B544C" w:rsidRPr="00E74F1E">
        <w:rPr>
          <w:sz w:val="27"/>
          <w:szCs w:val="27"/>
        </w:rPr>
        <w:t>7</w:t>
      </w:r>
      <w:r w:rsidRPr="00E74F1E">
        <w:rPr>
          <w:sz w:val="27"/>
          <w:szCs w:val="27"/>
        </w:rPr>
        <w:t xml:space="preserve"> році направлено на </w:t>
      </w:r>
      <w:r w:rsidR="001B544C" w:rsidRPr="00E74F1E">
        <w:rPr>
          <w:sz w:val="27"/>
          <w:szCs w:val="27"/>
        </w:rPr>
        <w:t>47</w:t>
      </w:r>
      <w:r w:rsidRPr="00E74F1E">
        <w:rPr>
          <w:sz w:val="27"/>
          <w:szCs w:val="27"/>
        </w:rPr>
        <w:t> </w:t>
      </w:r>
      <w:r w:rsidR="001B544C" w:rsidRPr="00E74F1E">
        <w:rPr>
          <w:sz w:val="27"/>
          <w:szCs w:val="27"/>
        </w:rPr>
        <w:t>890</w:t>
      </w:r>
      <w:r w:rsidRPr="00E74F1E">
        <w:rPr>
          <w:sz w:val="27"/>
          <w:szCs w:val="27"/>
        </w:rPr>
        <w:t>,</w:t>
      </w:r>
      <w:r w:rsidR="001B544C" w:rsidRPr="00E74F1E">
        <w:rPr>
          <w:sz w:val="27"/>
          <w:szCs w:val="27"/>
        </w:rPr>
        <w:t>5</w:t>
      </w:r>
      <w:r w:rsidRPr="00E74F1E">
        <w:rPr>
          <w:sz w:val="27"/>
          <w:szCs w:val="27"/>
        </w:rPr>
        <w:t xml:space="preserve"> тис.грн. більше</w:t>
      </w:r>
      <w:r w:rsidR="001B544C" w:rsidRPr="00E74F1E">
        <w:rPr>
          <w:sz w:val="27"/>
          <w:szCs w:val="27"/>
        </w:rPr>
        <w:t xml:space="preserve"> (</w:t>
      </w:r>
      <w:r w:rsidR="002F7A6A">
        <w:rPr>
          <w:sz w:val="27"/>
          <w:szCs w:val="27"/>
        </w:rPr>
        <w:t>57</w:t>
      </w:r>
      <w:r w:rsidR="001B544C" w:rsidRPr="00E74F1E">
        <w:rPr>
          <w:sz w:val="27"/>
          <w:szCs w:val="27"/>
        </w:rPr>
        <w:t>,</w:t>
      </w:r>
      <w:r w:rsidR="002F7A6A">
        <w:rPr>
          <w:sz w:val="27"/>
          <w:szCs w:val="27"/>
        </w:rPr>
        <w:t>4</w:t>
      </w:r>
      <w:r w:rsidR="001B544C" w:rsidRPr="00E74F1E">
        <w:rPr>
          <w:sz w:val="27"/>
          <w:szCs w:val="27"/>
        </w:rPr>
        <w:t>%)</w:t>
      </w:r>
      <w:r w:rsidRPr="00E74F1E">
        <w:rPr>
          <w:sz w:val="27"/>
          <w:szCs w:val="27"/>
        </w:rPr>
        <w:t>, ніж у 201</w:t>
      </w:r>
      <w:r w:rsidR="001B544C" w:rsidRPr="00E74F1E">
        <w:rPr>
          <w:sz w:val="27"/>
          <w:szCs w:val="27"/>
        </w:rPr>
        <w:t>6</w:t>
      </w:r>
      <w:r w:rsidRPr="00E74F1E">
        <w:rPr>
          <w:sz w:val="27"/>
          <w:szCs w:val="27"/>
        </w:rPr>
        <w:t xml:space="preserve"> році</w:t>
      </w:r>
      <w:r w:rsidR="001B544C" w:rsidRPr="00E74F1E">
        <w:rPr>
          <w:sz w:val="27"/>
          <w:szCs w:val="27"/>
        </w:rPr>
        <w:t xml:space="preserve"> та на 59 805,4 (</w:t>
      </w:r>
      <w:r w:rsidR="002F7A6A">
        <w:rPr>
          <w:sz w:val="27"/>
          <w:szCs w:val="27"/>
        </w:rPr>
        <w:t>83</w:t>
      </w:r>
      <w:r w:rsidR="001B544C" w:rsidRPr="00E74F1E">
        <w:rPr>
          <w:sz w:val="27"/>
          <w:szCs w:val="27"/>
        </w:rPr>
        <w:t>,</w:t>
      </w:r>
      <w:r w:rsidR="002F7A6A">
        <w:rPr>
          <w:sz w:val="27"/>
          <w:szCs w:val="27"/>
        </w:rPr>
        <w:t>7</w:t>
      </w:r>
      <w:r w:rsidR="001B544C" w:rsidRPr="00E74F1E">
        <w:rPr>
          <w:sz w:val="27"/>
          <w:szCs w:val="27"/>
        </w:rPr>
        <w:t>%) більше ніж у 2015 році</w:t>
      </w:r>
      <w:r w:rsidRPr="00E74F1E">
        <w:rPr>
          <w:sz w:val="27"/>
          <w:szCs w:val="27"/>
        </w:rPr>
        <w:t>. Планові показники на</w:t>
      </w:r>
      <w:r w:rsidR="001B544C" w:rsidRPr="00E74F1E">
        <w:rPr>
          <w:sz w:val="27"/>
          <w:szCs w:val="27"/>
        </w:rPr>
        <w:t xml:space="preserve"> 2017 рік – 131 240,9 тис.грн., на 2016 рік – 83 350,4 тис.грн.,</w:t>
      </w:r>
      <w:r w:rsidRPr="00E74F1E">
        <w:rPr>
          <w:sz w:val="27"/>
          <w:szCs w:val="27"/>
        </w:rPr>
        <w:t xml:space="preserve"> на 2015 рік – 71 435,5 тис.грн. </w:t>
      </w:r>
    </w:p>
    <w:p w:rsidR="00124AC6" w:rsidRPr="00E74F1E" w:rsidRDefault="00124AC6" w:rsidP="00124AC6">
      <w:pPr>
        <w:pStyle w:val="a4"/>
        <w:spacing w:after="0"/>
        <w:ind w:firstLine="567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На фінансування харчування по міській цільовій програмі «Харчування учнів загальноосвітніх навчальних закладів міста» в бюджеті міста передбачено коштів в сумі</w:t>
      </w:r>
      <w:r w:rsidR="001B544C" w:rsidRPr="00E74F1E">
        <w:rPr>
          <w:sz w:val="27"/>
          <w:szCs w:val="27"/>
          <w:lang w:val="uk-UA"/>
        </w:rPr>
        <w:t xml:space="preserve"> </w:t>
      </w:r>
      <w:r w:rsidR="00692603">
        <w:rPr>
          <w:sz w:val="27"/>
          <w:szCs w:val="27"/>
          <w:lang w:val="uk-UA"/>
        </w:rPr>
        <w:t>6 059</w:t>
      </w:r>
      <w:r w:rsidR="001B544C" w:rsidRPr="00E74F1E">
        <w:rPr>
          <w:sz w:val="27"/>
          <w:szCs w:val="27"/>
          <w:lang w:val="uk-UA"/>
        </w:rPr>
        <w:t>,</w:t>
      </w:r>
      <w:r w:rsidR="00692603">
        <w:rPr>
          <w:sz w:val="27"/>
          <w:szCs w:val="27"/>
          <w:lang w:val="uk-UA"/>
        </w:rPr>
        <w:t>8</w:t>
      </w:r>
      <w:r w:rsidR="001B544C" w:rsidRPr="00E74F1E">
        <w:rPr>
          <w:sz w:val="27"/>
          <w:szCs w:val="27"/>
          <w:lang w:val="uk-UA"/>
        </w:rPr>
        <w:t xml:space="preserve"> тис.грн., що більше ніж в 2016 році на </w:t>
      </w:r>
      <w:r w:rsidR="00692603">
        <w:rPr>
          <w:sz w:val="27"/>
          <w:szCs w:val="27"/>
          <w:lang w:val="uk-UA"/>
        </w:rPr>
        <w:t>379</w:t>
      </w:r>
      <w:r w:rsidR="001B544C" w:rsidRPr="00E74F1E">
        <w:rPr>
          <w:sz w:val="27"/>
          <w:szCs w:val="27"/>
          <w:lang w:val="uk-UA"/>
        </w:rPr>
        <w:t>,</w:t>
      </w:r>
      <w:r w:rsidR="00692603">
        <w:rPr>
          <w:sz w:val="27"/>
          <w:szCs w:val="27"/>
          <w:lang w:val="uk-UA"/>
        </w:rPr>
        <w:t>5</w:t>
      </w:r>
      <w:r w:rsidR="001B544C" w:rsidRPr="00E74F1E">
        <w:rPr>
          <w:sz w:val="27"/>
          <w:szCs w:val="27"/>
          <w:lang w:val="uk-UA"/>
        </w:rPr>
        <w:t xml:space="preserve"> тис.грн.</w:t>
      </w:r>
      <w:r w:rsidRPr="00E74F1E">
        <w:rPr>
          <w:sz w:val="27"/>
          <w:szCs w:val="27"/>
          <w:lang w:val="uk-UA"/>
        </w:rPr>
        <w:t xml:space="preserve">  </w:t>
      </w:r>
    </w:p>
    <w:p w:rsidR="00124AC6" w:rsidRPr="00E74F1E" w:rsidRDefault="00124AC6" w:rsidP="00124AC6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У 201</w:t>
      </w:r>
      <w:r w:rsidR="00265E23" w:rsidRPr="00E74F1E">
        <w:rPr>
          <w:sz w:val="27"/>
          <w:szCs w:val="27"/>
        </w:rPr>
        <w:t>7</w:t>
      </w:r>
      <w:r w:rsidRPr="00E74F1E">
        <w:rPr>
          <w:sz w:val="27"/>
          <w:szCs w:val="27"/>
        </w:rPr>
        <w:t xml:space="preserve"> році понад обсяги, передбачені освітньою субвенцією, на утримання загальноосвітніх навчальних закладів (з дошкільним підрозділом НВК) направлено</w:t>
      </w:r>
      <w:r w:rsidR="00265E23" w:rsidRPr="00E74F1E">
        <w:rPr>
          <w:sz w:val="27"/>
          <w:szCs w:val="27"/>
        </w:rPr>
        <w:t xml:space="preserve"> 34 107,2 тис.грн, що більше ніж у 2016 році на 13 588,0 тис.грн, ніж у 2015 році на 25 596,7 тис.грн.</w:t>
      </w:r>
    </w:p>
    <w:p w:rsidR="00124AC6" w:rsidRPr="00E74F1E" w:rsidRDefault="00265E23" w:rsidP="00124AC6">
      <w:pPr>
        <w:pStyle w:val="20"/>
        <w:tabs>
          <w:tab w:val="left" w:pos="567"/>
          <w:tab w:val="left" w:pos="720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Н</w:t>
      </w:r>
      <w:r w:rsidR="00124AC6" w:rsidRPr="00E74F1E">
        <w:rPr>
          <w:sz w:val="27"/>
          <w:szCs w:val="27"/>
        </w:rPr>
        <w:t>а утримання ДЗ СМСЧ №3 та виконання заходів міських цільових програм по охороні здоров’я понад обсяги, передбачені медичною субвенцією</w:t>
      </w:r>
      <w:r w:rsidR="00ED20D0" w:rsidRPr="00E74F1E">
        <w:rPr>
          <w:sz w:val="27"/>
          <w:szCs w:val="27"/>
        </w:rPr>
        <w:t xml:space="preserve"> на 2017 рік направлено </w:t>
      </w:r>
      <w:r w:rsidR="00496A99" w:rsidRPr="00E74F1E">
        <w:rPr>
          <w:sz w:val="27"/>
          <w:szCs w:val="27"/>
        </w:rPr>
        <w:t xml:space="preserve">28 078,3 тис.грн., що більше ніж у 2016 році </w:t>
      </w:r>
      <w:r w:rsidR="00124AC6" w:rsidRPr="00E74F1E">
        <w:rPr>
          <w:sz w:val="27"/>
          <w:szCs w:val="27"/>
        </w:rPr>
        <w:t xml:space="preserve"> на</w:t>
      </w:r>
      <w:r w:rsidR="00692603">
        <w:rPr>
          <w:sz w:val="27"/>
          <w:szCs w:val="27"/>
        </w:rPr>
        <w:t xml:space="preserve"> 9 536,7 тис.грн. (51,4</w:t>
      </w:r>
      <w:r w:rsidR="00496A99" w:rsidRPr="00E74F1E">
        <w:rPr>
          <w:sz w:val="27"/>
          <w:szCs w:val="27"/>
        </w:rPr>
        <w:t>%)</w:t>
      </w:r>
      <w:r w:rsidR="00124AC6" w:rsidRPr="00E74F1E">
        <w:rPr>
          <w:sz w:val="27"/>
          <w:szCs w:val="27"/>
        </w:rPr>
        <w:t>. У 2015 році при затвердженні бюджету власні кошти міського бюджету на утримання ДЗ СМСЧ №3 та виконання програмних заходів не направлялись.</w:t>
      </w:r>
    </w:p>
    <w:p w:rsidR="00124AC6" w:rsidRPr="00E74F1E" w:rsidRDefault="00124AC6" w:rsidP="00124AC6">
      <w:pPr>
        <w:pStyle w:val="a4"/>
        <w:spacing w:after="0"/>
        <w:ind w:firstLine="567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У 201</w:t>
      </w:r>
      <w:r w:rsidR="00496A99" w:rsidRPr="00E74F1E">
        <w:rPr>
          <w:sz w:val="27"/>
          <w:szCs w:val="27"/>
          <w:lang w:val="uk-UA"/>
        </w:rPr>
        <w:t>7, як і у 2016</w:t>
      </w:r>
      <w:r w:rsidRPr="00E74F1E">
        <w:rPr>
          <w:sz w:val="27"/>
          <w:szCs w:val="27"/>
          <w:lang w:val="uk-UA"/>
        </w:rPr>
        <w:t xml:space="preserve"> році</w:t>
      </w:r>
      <w:r w:rsidR="000C1B8E">
        <w:rPr>
          <w:sz w:val="27"/>
          <w:szCs w:val="27"/>
          <w:lang w:val="uk-UA"/>
        </w:rPr>
        <w:t>,</w:t>
      </w:r>
      <w:r w:rsidRPr="00E74F1E">
        <w:rPr>
          <w:sz w:val="27"/>
          <w:szCs w:val="27"/>
          <w:lang w:val="uk-UA"/>
        </w:rPr>
        <w:t xml:space="preserve"> значний обсяг видатків складає бюджет розвитку міського бюджету, який затверджений в сумі</w:t>
      </w:r>
      <w:r w:rsidR="00B56320" w:rsidRPr="00E74F1E">
        <w:rPr>
          <w:sz w:val="27"/>
          <w:szCs w:val="27"/>
          <w:lang w:val="uk-UA"/>
        </w:rPr>
        <w:t xml:space="preserve"> 29 8</w:t>
      </w:r>
      <w:r w:rsidR="00692603">
        <w:rPr>
          <w:sz w:val="27"/>
          <w:szCs w:val="27"/>
          <w:lang w:val="uk-UA"/>
        </w:rPr>
        <w:t>98</w:t>
      </w:r>
      <w:r w:rsidR="00B56320" w:rsidRPr="00E74F1E">
        <w:rPr>
          <w:sz w:val="27"/>
          <w:szCs w:val="27"/>
          <w:lang w:val="uk-UA"/>
        </w:rPr>
        <w:t>,3 що більше відповідно до 2016 року на 6 0</w:t>
      </w:r>
      <w:r w:rsidR="00692603">
        <w:rPr>
          <w:sz w:val="27"/>
          <w:szCs w:val="27"/>
          <w:lang w:val="uk-UA"/>
        </w:rPr>
        <w:t>81</w:t>
      </w:r>
      <w:r w:rsidR="00B56320" w:rsidRPr="00E74F1E">
        <w:rPr>
          <w:sz w:val="27"/>
          <w:szCs w:val="27"/>
          <w:lang w:val="uk-UA"/>
        </w:rPr>
        <w:t xml:space="preserve">,4 тис.грн., відповідно до 2015 року на </w:t>
      </w:r>
      <w:r w:rsidRPr="00E74F1E">
        <w:rPr>
          <w:sz w:val="27"/>
          <w:szCs w:val="27"/>
          <w:lang w:val="uk-UA"/>
        </w:rPr>
        <w:t xml:space="preserve"> </w:t>
      </w:r>
      <w:r w:rsidR="00B56320" w:rsidRPr="00E74F1E">
        <w:rPr>
          <w:sz w:val="27"/>
          <w:szCs w:val="27"/>
          <w:lang w:val="uk-UA"/>
        </w:rPr>
        <w:t>16</w:t>
      </w:r>
      <w:r w:rsidRPr="00E74F1E">
        <w:rPr>
          <w:sz w:val="27"/>
          <w:szCs w:val="27"/>
        </w:rPr>
        <w:t> </w:t>
      </w:r>
      <w:r w:rsidR="00692603">
        <w:rPr>
          <w:sz w:val="27"/>
          <w:szCs w:val="27"/>
          <w:lang w:val="uk-UA"/>
        </w:rPr>
        <w:t>270</w:t>
      </w:r>
      <w:r w:rsidRPr="00E74F1E">
        <w:rPr>
          <w:sz w:val="27"/>
          <w:szCs w:val="27"/>
          <w:lang w:val="uk-UA"/>
        </w:rPr>
        <w:t>,</w:t>
      </w:r>
      <w:r w:rsidR="00B56320" w:rsidRPr="00E74F1E">
        <w:rPr>
          <w:sz w:val="27"/>
          <w:szCs w:val="27"/>
          <w:lang w:val="uk-UA"/>
        </w:rPr>
        <w:t>5</w:t>
      </w:r>
      <w:r w:rsidRPr="00E74F1E">
        <w:rPr>
          <w:sz w:val="27"/>
          <w:szCs w:val="27"/>
          <w:lang w:val="uk-UA"/>
        </w:rPr>
        <w:t xml:space="preserve"> тис.грн. </w:t>
      </w:r>
    </w:p>
    <w:p w:rsidR="00124AC6" w:rsidRPr="00E74F1E" w:rsidRDefault="00B61F76" w:rsidP="00124AC6">
      <w:pPr>
        <w:pStyle w:val="20"/>
        <w:tabs>
          <w:tab w:val="left" w:pos="567"/>
        </w:tabs>
        <w:ind w:firstLine="567"/>
        <w:rPr>
          <w:sz w:val="27"/>
          <w:szCs w:val="27"/>
        </w:rPr>
      </w:pPr>
      <w:r w:rsidRPr="00E74F1E">
        <w:rPr>
          <w:sz w:val="27"/>
          <w:szCs w:val="27"/>
        </w:rPr>
        <w:t>Крім цього,</w:t>
      </w:r>
      <w:r w:rsidR="00F24DA3" w:rsidRPr="00E74F1E">
        <w:rPr>
          <w:sz w:val="27"/>
          <w:szCs w:val="27"/>
        </w:rPr>
        <w:t xml:space="preserve"> завдяки успі</w:t>
      </w:r>
      <w:r w:rsidRPr="00E74F1E">
        <w:rPr>
          <w:sz w:val="27"/>
          <w:szCs w:val="27"/>
        </w:rPr>
        <w:t>шному перевиконанню планових показників доходів бюджету міста</w:t>
      </w:r>
      <w:r w:rsidR="000C1B8E">
        <w:rPr>
          <w:sz w:val="27"/>
          <w:szCs w:val="27"/>
        </w:rPr>
        <w:t xml:space="preserve"> у</w:t>
      </w:r>
      <w:r w:rsidRPr="00E74F1E">
        <w:rPr>
          <w:sz w:val="27"/>
          <w:szCs w:val="27"/>
        </w:rPr>
        <w:t xml:space="preserve"> 2016, 2017 рок</w:t>
      </w:r>
      <w:r w:rsidR="000C1B8E">
        <w:rPr>
          <w:sz w:val="27"/>
          <w:szCs w:val="27"/>
        </w:rPr>
        <w:t>ах</w:t>
      </w:r>
      <w:r w:rsidRPr="00E74F1E">
        <w:rPr>
          <w:sz w:val="27"/>
          <w:szCs w:val="27"/>
        </w:rPr>
        <w:t>, протягом 8 місяців 2017 року</w:t>
      </w:r>
      <w:r w:rsidR="00124AC6" w:rsidRPr="00E74F1E">
        <w:rPr>
          <w:sz w:val="27"/>
          <w:szCs w:val="27"/>
        </w:rPr>
        <w:t xml:space="preserve"> на утримання бюджетних установ та проведення міських</w:t>
      </w:r>
      <w:r w:rsidRPr="00E74F1E">
        <w:rPr>
          <w:sz w:val="27"/>
          <w:szCs w:val="27"/>
        </w:rPr>
        <w:t xml:space="preserve"> програмних</w:t>
      </w:r>
      <w:r w:rsidR="00124AC6" w:rsidRPr="00E74F1E">
        <w:rPr>
          <w:sz w:val="27"/>
          <w:szCs w:val="27"/>
        </w:rPr>
        <w:t xml:space="preserve"> заходів</w:t>
      </w:r>
      <w:r w:rsidR="000C1B8E">
        <w:rPr>
          <w:sz w:val="27"/>
          <w:szCs w:val="27"/>
        </w:rPr>
        <w:t>, додатково до затверджених при бюджеті призначень</w:t>
      </w:r>
      <w:r w:rsidR="00124AC6" w:rsidRPr="00E74F1E">
        <w:rPr>
          <w:sz w:val="27"/>
          <w:szCs w:val="27"/>
        </w:rPr>
        <w:t xml:space="preserve"> був направлений вільний залишок бюджетних коштів загального фонду бюджету  в сумі </w:t>
      </w:r>
      <w:r w:rsidR="006F7CB6" w:rsidRPr="00E74F1E">
        <w:rPr>
          <w:b/>
          <w:sz w:val="27"/>
          <w:szCs w:val="27"/>
        </w:rPr>
        <w:t>49</w:t>
      </w:r>
      <w:r w:rsidR="00124AC6" w:rsidRPr="00E74F1E">
        <w:rPr>
          <w:b/>
          <w:sz w:val="27"/>
          <w:szCs w:val="27"/>
        </w:rPr>
        <w:t> </w:t>
      </w:r>
      <w:r w:rsidR="006F7CB6" w:rsidRPr="00E74F1E">
        <w:rPr>
          <w:b/>
          <w:sz w:val="27"/>
          <w:szCs w:val="27"/>
        </w:rPr>
        <w:t>856</w:t>
      </w:r>
      <w:r w:rsidR="00124AC6" w:rsidRPr="00E74F1E">
        <w:rPr>
          <w:b/>
          <w:sz w:val="27"/>
          <w:szCs w:val="27"/>
        </w:rPr>
        <w:t>,</w:t>
      </w:r>
      <w:r w:rsidR="006F7CB6" w:rsidRPr="00E74F1E">
        <w:rPr>
          <w:b/>
          <w:sz w:val="27"/>
          <w:szCs w:val="27"/>
        </w:rPr>
        <w:t>5</w:t>
      </w:r>
      <w:r w:rsidR="00124AC6" w:rsidRPr="00E74F1E">
        <w:rPr>
          <w:b/>
          <w:sz w:val="27"/>
          <w:szCs w:val="27"/>
        </w:rPr>
        <w:t xml:space="preserve"> тис. грн.,</w:t>
      </w:r>
      <w:r w:rsidR="006F7CB6" w:rsidRPr="00E74F1E">
        <w:rPr>
          <w:b/>
          <w:sz w:val="27"/>
          <w:szCs w:val="27"/>
        </w:rPr>
        <w:t xml:space="preserve"> (за </w:t>
      </w:r>
      <w:r w:rsidR="006F7CB6" w:rsidRPr="00E74F1E">
        <w:rPr>
          <w:b/>
          <w:sz w:val="27"/>
          <w:szCs w:val="27"/>
        </w:rPr>
        <w:lastRenderedPageBreak/>
        <w:t xml:space="preserve">результатами 2015 року вільний залишок бюджетних коштів складав 12 735,0 тис.грн.) </w:t>
      </w:r>
      <w:r w:rsidR="00124AC6" w:rsidRPr="00E74F1E">
        <w:rPr>
          <w:sz w:val="27"/>
          <w:szCs w:val="27"/>
        </w:rPr>
        <w:t xml:space="preserve"> залишок коштів спеціального фонду в</w:t>
      </w:r>
      <w:r w:rsidR="006F7CB6" w:rsidRPr="00E74F1E">
        <w:rPr>
          <w:sz w:val="27"/>
          <w:szCs w:val="27"/>
        </w:rPr>
        <w:t xml:space="preserve"> </w:t>
      </w:r>
      <w:r w:rsidR="00124AC6" w:rsidRPr="00E74F1E">
        <w:rPr>
          <w:sz w:val="27"/>
          <w:szCs w:val="27"/>
        </w:rPr>
        <w:t xml:space="preserve"> сумі</w:t>
      </w:r>
      <w:r w:rsidR="00124AC6" w:rsidRPr="00E74F1E">
        <w:rPr>
          <w:b/>
          <w:sz w:val="27"/>
          <w:szCs w:val="27"/>
        </w:rPr>
        <w:t xml:space="preserve">  </w:t>
      </w:r>
      <w:r w:rsidR="006F7CB6" w:rsidRPr="00E74F1E">
        <w:rPr>
          <w:b/>
          <w:sz w:val="27"/>
          <w:szCs w:val="27"/>
        </w:rPr>
        <w:t>115</w:t>
      </w:r>
      <w:r w:rsidR="00124AC6" w:rsidRPr="00E74F1E">
        <w:rPr>
          <w:b/>
          <w:sz w:val="27"/>
          <w:szCs w:val="27"/>
        </w:rPr>
        <w:t>,</w:t>
      </w:r>
      <w:r w:rsidR="006F7CB6" w:rsidRPr="00E74F1E">
        <w:rPr>
          <w:b/>
          <w:sz w:val="27"/>
          <w:szCs w:val="27"/>
        </w:rPr>
        <w:t>0</w:t>
      </w:r>
      <w:r w:rsidR="00124AC6" w:rsidRPr="00E74F1E">
        <w:rPr>
          <w:b/>
          <w:sz w:val="27"/>
          <w:szCs w:val="27"/>
        </w:rPr>
        <w:t xml:space="preserve"> тис. грн.</w:t>
      </w:r>
      <w:r w:rsidR="00124AC6" w:rsidRPr="00E74F1E">
        <w:rPr>
          <w:sz w:val="27"/>
          <w:szCs w:val="27"/>
        </w:rPr>
        <w:t xml:space="preserve"> </w:t>
      </w:r>
      <w:r w:rsidR="006F7CB6" w:rsidRPr="00E74F1E">
        <w:rPr>
          <w:sz w:val="27"/>
          <w:szCs w:val="27"/>
        </w:rPr>
        <w:t xml:space="preserve"> </w:t>
      </w:r>
      <w:r w:rsidR="00124AC6" w:rsidRPr="00E74F1E">
        <w:rPr>
          <w:sz w:val="27"/>
          <w:szCs w:val="27"/>
        </w:rPr>
        <w:t xml:space="preserve">та </w:t>
      </w:r>
      <w:r w:rsidR="006F7CB6" w:rsidRPr="00E74F1E">
        <w:rPr>
          <w:sz w:val="27"/>
          <w:szCs w:val="27"/>
        </w:rPr>
        <w:t xml:space="preserve"> </w:t>
      </w:r>
      <w:r w:rsidR="00124AC6" w:rsidRPr="00E74F1E">
        <w:rPr>
          <w:sz w:val="27"/>
          <w:szCs w:val="27"/>
        </w:rPr>
        <w:t xml:space="preserve">перевиконання доходної </w:t>
      </w:r>
      <w:r w:rsidR="006F7CB6" w:rsidRPr="00E74F1E">
        <w:rPr>
          <w:sz w:val="27"/>
          <w:szCs w:val="27"/>
        </w:rPr>
        <w:t xml:space="preserve"> </w:t>
      </w:r>
      <w:r w:rsidR="00124AC6" w:rsidRPr="00E74F1E">
        <w:rPr>
          <w:sz w:val="27"/>
          <w:szCs w:val="27"/>
        </w:rPr>
        <w:t xml:space="preserve">частини </w:t>
      </w:r>
      <w:r w:rsidR="006F7CB6" w:rsidRPr="00E74F1E">
        <w:rPr>
          <w:sz w:val="27"/>
          <w:szCs w:val="27"/>
        </w:rPr>
        <w:t xml:space="preserve"> </w:t>
      </w:r>
      <w:r w:rsidR="00124AC6" w:rsidRPr="00E74F1E">
        <w:rPr>
          <w:sz w:val="27"/>
          <w:szCs w:val="27"/>
        </w:rPr>
        <w:t xml:space="preserve">загального </w:t>
      </w:r>
      <w:r w:rsidR="006F7CB6" w:rsidRPr="00E74F1E">
        <w:rPr>
          <w:sz w:val="27"/>
          <w:szCs w:val="27"/>
        </w:rPr>
        <w:t xml:space="preserve"> </w:t>
      </w:r>
      <w:r w:rsidR="00124AC6" w:rsidRPr="00E74F1E">
        <w:rPr>
          <w:sz w:val="27"/>
          <w:szCs w:val="27"/>
        </w:rPr>
        <w:t xml:space="preserve">фонду </w:t>
      </w:r>
      <w:r w:rsidR="006F7CB6" w:rsidRPr="00E74F1E">
        <w:rPr>
          <w:sz w:val="27"/>
          <w:szCs w:val="27"/>
        </w:rPr>
        <w:t xml:space="preserve"> </w:t>
      </w:r>
      <w:r w:rsidR="00124AC6" w:rsidRPr="00E74F1E">
        <w:rPr>
          <w:sz w:val="27"/>
          <w:szCs w:val="27"/>
        </w:rPr>
        <w:t xml:space="preserve">бюджету в сумі </w:t>
      </w:r>
      <w:r w:rsidR="006F7CB6" w:rsidRPr="00E74F1E">
        <w:rPr>
          <w:b/>
          <w:sz w:val="27"/>
          <w:szCs w:val="27"/>
        </w:rPr>
        <w:t>13 997</w:t>
      </w:r>
      <w:r w:rsidR="00124AC6" w:rsidRPr="00E74F1E">
        <w:rPr>
          <w:b/>
          <w:sz w:val="27"/>
          <w:szCs w:val="27"/>
        </w:rPr>
        <w:t>,</w:t>
      </w:r>
      <w:r w:rsidR="006F7CB6" w:rsidRPr="00E74F1E">
        <w:rPr>
          <w:b/>
          <w:sz w:val="27"/>
          <w:szCs w:val="27"/>
        </w:rPr>
        <w:t>4</w:t>
      </w:r>
      <w:r w:rsidR="00124AC6" w:rsidRPr="00E74F1E">
        <w:rPr>
          <w:b/>
          <w:sz w:val="27"/>
          <w:szCs w:val="27"/>
        </w:rPr>
        <w:t xml:space="preserve"> тис.грн. </w:t>
      </w:r>
      <w:r w:rsidR="00124AC6" w:rsidRPr="00E74F1E">
        <w:rPr>
          <w:sz w:val="27"/>
          <w:szCs w:val="27"/>
        </w:rPr>
        <w:t xml:space="preserve">Всього додатковий фінансовий ресурс в сумі </w:t>
      </w:r>
      <w:r w:rsidR="006F7CB6" w:rsidRPr="00E74F1E">
        <w:rPr>
          <w:b/>
          <w:sz w:val="27"/>
          <w:szCs w:val="27"/>
        </w:rPr>
        <w:t>63 968,9</w:t>
      </w:r>
      <w:r w:rsidR="00124AC6" w:rsidRPr="00E74F1E">
        <w:rPr>
          <w:b/>
          <w:sz w:val="27"/>
          <w:szCs w:val="27"/>
        </w:rPr>
        <w:t xml:space="preserve"> тис.грн.</w:t>
      </w:r>
      <w:r w:rsidR="00124AC6" w:rsidRPr="00E74F1E">
        <w:rPr>
          <w:sz w:val="27"/>
          <w:szCs w:val="27"/>
        </w:rPr>
        <w:t xml:space="preserve"> розподілений наступним чином: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 xml:space="preserve">на установи та заклади </w:t>
      </w:r>
      <w:r w:rsidR="00305313">
        <w:rPr>
          <w:sz w:val="27"/>
          <w:szCs w:val="27"/>
        </w:rPr>
        <w:t>управління освіти</w:t>
      </w:r>
      <w:r w:rsidRPr="00E74F1E">
        <w:rPr>
          <w:sz w:val="27"/>
          <w:szCs w:val="27"/>
        </w:rPr>
        <w:t xml:space="preserve"> направлено 13 396,1 тис.грн. (заробітна плата за нарахуваннями у зв’язку з підняттям тарифних розрядів педагогічним працівникам, придбання предметів, матеріалів, обладнання, оплата послуг, лабораторні дослідження</w:t>
      </w:r>
      <w:r w:rsidR="000C1B8E">
        <w:rPr>
          <w:sz w:val="27"/>
          <w:szCs w:val="27"/>
        </w:rPr>
        <w:t xml:space="preserve"> по освітніх закладах</w:t>
      </w:r>
      <w:r w:rsidRPr="00E74F1E">
        <w:rPr>
          <w:sz w:val="27"/>
          <w:szCs w:val="27"/>
        </w:rPr>
        <w:t>, придбання спортивного інвентарю, інтерактивних дощок поточні та капітальні ремонти та ін.),  з них дошкільні заклади освіти – 4 349,5 тис.грн., загальноосвітні навчальні заклади – 5 092,5 тис.грн.;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утримання ДЗ СМСЧ №3 та інші заходи по охороні здоров’я  - 4 329,1 тис.грн.</w:t>
      </w:r>
      <w:r w:rsidRPr="00E74F1E">
        <w:rPr>
          <w:color w:val="FF0000"/>
          <w:sz w:val="27"/>
          <w:szCs w:val="27"/>
        </w:rPr>
        <w:t xml:space="preserve"> </w:t>
      </w:r>
      <w:r w:rsidRPr="00E74F1E">
        <w:rPr>
          <w:sz w:val="27"/>
          <w:szCs w:val="27"/>
        </w:rPr>
        <w:t xml:space="preserve">(вакцини - 110000 грн, , препарат «Актилізе» для тромболітичної терапії при гострому інфаркті - 60000 грн., придбання обладнання (рентгенодіагностичний хірургічний апарат ТСА-6S, стіл операційний, гітероскоп операційний, світильник операційний, лазерний апарат «Діолан флеболог», електронейроміограф, стерилізатори, інфузомат, приліжкові монітори пацієнта, електрокардіограф, апарат «Псоровіт», «Дерматоскоп  </w:t>
      </w:r>
      <w:r w:rsidRPr="00E74F1E">
        <w:rPr>
          <w:sz w:val="27"/>
          <w:szCs w:val="27"/>
          <w:lang w:val="en-US"/>
        </w:rPr>
        <w:t>DE</w:t>
      </w:r>
      <w:r w:rsidRPr="00E74F1E">
        <w:rPr>
          <w:sz w:val="27"/>
          <w:szCs w:val="27"/>
        </w:rPr>
        <w:t>LTA-20» та ін.);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color w:val="FF0000"/>
          <w:sz w:val="27"/>
          <w:szCs w:val="27"/>
        </w:rPr>
      </w:pPr>
      <w:r w:rsidRPr="00E74F1E">
        <w:rPr>
          <w:sz w:val="27"/>
          <w:szCs w:val="27"/>
        </w:rPr>
        <w:t>ремонт автомобіля Кузнецовської підстанції екстреної (швидкої) медичної допомоги – 19,5 тис.грн.;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заклади та заходи соціального захисту населення –</w:t>
      </w:r>
      <w:r w:rsidRPr="00E74F1E">
        <w:rPr>
          <w:color w:val="FF0000"/>
          <w:sz w:val="27"/>
          <w:szCs w:val="27"/>
        </w:rPr>
        <w:t xml:space="preserve"> </w:t>
      </w:r>
      <w:r w:rsidRPr="00E74F1E">
        <w:rPr>
          <w:sz w:val="27"/>
          <w:szCs w:val="27"/>
        </w:rPr>
        <w:t>2 089,4 тис.грн. (з них надання пільг окремим категоріям населення – 610,0 тис.грн.; оздоровлення дітей – 21,3 тис.грн., пільговий проїзд окремим категоріям громадян – 815,3 тис.грн.);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заклади та заходи галузі «Культура та мистецтво» -  691,5 тис.грн. (заробітна плата за нарахуваннями,</w:t>
      </w:r>
      <w:r w:rsidR="000C1B8E">
        <w:rPr>
          <w:sz w:val="27"/>
          <w:szCs w:val="27"/>
        </w:rPr>
        <w:t xml:space="preserve"> проведення загальноміських</w:t>
      </w:r>
      <w:r w:rsidRPr="00E74F1E">
        <w:rPr>
          <w:sz w:val="27"/>
          <w:szCs w:val="27"/>
        </w:rPr>
        <w:t xml:space="preserve"> заход</w:t>
      </w:r>
      <w:r w:rsidR="000C1B8E">
        <w:rPr>
          <w:sz w:val="27"/>
          <w:szCs w:val="27"/>
        </w:rPr>
        <w:t>ів</w:t>
      </w:r>
      <w:r w:rsidRPr="00E74F1E">
        <w:rPr>
          <w:sz w:val="27"/>
          <w:szCs w:val="27"/>
        </w:rPr>
        <w:t>, проектно-кошторисна документація на капремонт актової зали музичної школи, благоустрій парку культури та відпочинку, придбання та ремонт музичних інструментів);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капітальний ремонт житлового фонду – 5 851,0 тис.грн. (в т.ч. співфінансування капітальних ремонтів ОСББ – 3 000,0 тис.грн.</w:t>
      </w:r>
      <w:r w:rsidR="000C1B8E">
        <w:rPr>
          <w:sz w:val="27"/>
          <w:szCs w:val="27"/>
        </w:rPr>
        <w:t>)</w:t>
      </w:r>
      <w:r w:rsidRPr="00E74F1E">
        <w:rPr>
          <w:sz w:val="27"/>
          <w:szCs w:val="27"/>
        </w:rPr>
        <w:t>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на благоустрій міста –  4 070,5 тис.грн. (громадські роботи, придбання спортивного майданчика, придбання насосів та решіток грабельних на КНС,</w:t>
      </w:r>
      <w:r w:rsidRPr="00E74F1E">
        <w:rPr>
          <w:color w:val="FF0000"/>
          <w:sz w:val="27"/>
          <w:szCs w:val="27"/>
        </w:rPr>
        <w:t xml:space="preserve"> </w:t>
      </w:r>
      <w:r w:rsidRPr="00E74F1E">
        <w:rPr>
          <w:sz w:val="27"/>
          <w:szCs w:val="27"/>
        </w:rPr>
        <w:t>утримання притулку для бездомних тварин,</w:t>
      </w:r>
      <w:r w:rsidRPr="00E74F1E">
        <w:rPr>
          <w:color w:val="FF0000"/>
          <w:sz w:val="27"/>
          <w:szCs w:val="27"/>
        </w:rPr>
        <w:t xml:space="preserve"> </w:t>
      </w:r>
      <w:r w:rsidRPr="00E74F1E">
        <w:rPr>
          <w:sz w:val="27"/>
          <w:szCs w:val="27"/>
        </w:rPr>
        <w:t>придбання матеріалів на теплові, водопровідні мережі міста, ін.);</w:t>
      </w:r>
    </w:p>
    <w:p w:rsidR="00BF4790" w:rsidRPr="00E74F1E" w:rsidRDefault="00BF4790" w:rsidP="00BF4790">
      <w:pPr>
        <w:pStyle w:val="20"/>
        <w:numPr>
          <w:ilvl w:val="0"/>
          <w:numId w:val="24"/>
        </w:numPr>
        <w:tabs>
          <w:tab w:val="left" w:pos="567"/>
        </w:tabs>
        <w:rPr>
          <w:sz w:val="27"/>
          <w:szCs w:val="27"/>
        </w:rPr>
      </w:pPr>
      <w:r w:rsidRPr="00E74F1E">
        <w:rPr>
          <w:sz w:val="27"/>
          <w:szCs w:val="27"/>
        </w:rPr>
        <w:t>відшкодування різниці в тарифах для КМКП по утриманню будинків та прибудинкової території – 4 834,2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color w:val="FF0000"/>
          <w:sz w:val="27"/>
          <w:szCs w:val="27"/>
          <w:lang w:val="uk-UA"/>
        </w:rPr>
        <w:t xml:space="preserve">  </w:t>
      </w:r>
      <w:r w:rsidRPr="00E74F1E">
        <w:rPr>
          <w:sz w:val="27"/>
          <w:szCs w:val="27"/>
          <w:lang w:val="uk-UA"/>
        </w:rPr>
        <w:t>на ремонт доріг – 6 210,4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підтримку КП «Житлокомунсервіс» - 1 195,7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color w:val="FF0000"/>
          <w:sz w:val="27"/>
          <w:szCs w:val="27"/>
          <w:lang w:val="uk-UA"/>
        </w:rPr>
        <w:t xml:space="preserve">  </w:t>
      </w:r>
      <w:r w:rsidRPr="00E74F1E">
        <w:rPr>
          <w:sz w:val="27"/>
          <w:szCs w:val="27"/>
          <w:lang w:val="uk-UA"/>
        </w:rPr>
        <w:t>на внески в статутний капітал комунальних підприємств – 9 870,3 тис.грн. (КП «Житлокомунсервіс» - 1874,1 тис.грн., КП «Благоустрій» - 6 346,2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співфінансування спільно з Європейським Союзом проекту на реконструкцію Центру надання адмінпослуг – 1 062,0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color w:val="FF0000"/>
          <w:sz w:val="27"/>
          <w:szCs w:val="27"/>
          <w:lang w:val="uk-UA"/>
        </w:rPr>
        <w:t xml:space="preserve">  </w:t>
      </w:r>
      <w:r w:rsidRPr="00E74F1E">
        <w:rPr>
          <w:sz w:val="27"/>
          <w:szCs w:val="27"/>
          <w:lang w:val="uk-UA"/>
        </w:rPr>
        <w:t>на розвиток фізкультури та спорту – 29,0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color w:val="FF0000"/>
          <w:sz w:val="27"/>
          <w:szCs w:val="27"/>
          <w:lang w:val="uk-UA"/>
        </w:rPr>
        <w:t xml:space="preserve">  </w:t>
      </w:r>
      <w:r w:rsidRPr="00E74F1E">
        <w:rPr>
          <w:sz w:val="27"/>
          <w:szCs w:val="27"/>
          <w:lang w:val="uk-UA"/>
        </w:rPr>
        <w:t>на послуги з охорони адмінбудівлі виконкому та створення системи охоронної сигналізації, придбання меблів – 395,9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color w:val="FF0000"/>
          <w:sz w:val="27"/>
          <w:szCs w:val="27"/>
          <w:lang w:val="uk-UA"/>
        </w:rPr>
        <w:lastRenderedPageBreak/>
        <w:t xml:space="preserve">  </w:t>
      </w:r>
      <w:r w:rsidRPr="00E74F1E">
        <w:rPr>
          <w:sz w:val="27"/>
          <w:szCs w:val="27"/>
          <w:lang w:val="uk-UA"/>
        </w:rPr>
        <w:t>на створення та утримання управління містобудування, архітектури та капітального будівництва – 1 085,6 тис.грн.;</w:t>
      </w:r>
    </w:p>
    <w:p w:rsidR="00BF4790" w:rsidRPr="00E74F1E" w:rsidRDefault="00BF4790" w:rsidP="00BF4790">
      <w:pPr>
        <w:pStyle w:val="2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на виконання постанови Кабінету Міністрів України від 24.05.2017 №353 щодо підняття заробітної плати виконавчим органам міської ради, введення додаткових ставок в апарат управління освіти згідно рішення міської ради – 8 723,7 тис.грн.;</w:t>
      </w:r>
    </w:p>
    <w:p w:rsidR="00F23C43" w:rsidRPr="00E74F1E" w:rsidRDefault="00BF4790" w:rsidP="00F23C43">
      <w:pPr>
        <w:pStyle w:val="2"/>
        <w:numPr>
          <w:ilvl w:val="0"/>
          <w:numId w:val="24"/>
        </w:numPr>
        <w:tabs>
          <w:tab w:val="left" w:pos="284"/>
        </w:tabs>
        <w:spacing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природоохоронні заходи – 115,0 тис.грн.</w:t>
      </w:r>
      <w:r w:rsidR="00F23C43" w:rsidRPr="00E74F1E">
        <w:rPr>
          <w:sz w:val="27"/>
          <w:szCs w:val="27"/>
          <w:lang w:val="uk-UA"/>
        </w:rPr>
        <w:t xml:space="preserve"> </w:t>
      </w:r>
    </w:p>
    <w:p w:rsidR="00423823" w:rsidRPr="00E74F1E" w:rsidRDefault="00423823" w:rsidP="00BF4790">
      <w:pPr>
        <w:pStyle w:val="2"/>
        <w:tabs>
          <w:tab w:val="left" w:pos="284"/>
        </w:tabs>
        <w:spacing w:line="240" w:lineRule="auto"/>
        <w:ind w:firstLine="902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Всього з бюджетних питань (планування бюджетних призначень)</w:t>
      </w:r>
      <w:r w:rsidR="006F7CB6" w:rsidRPr="00E74F1E">
        <w:rPr>
          <w:sz w:val="27"/>
          <w:szCs w:val="27"/>
          <w:lang w:val="uk-UA"/>
        </w:rPr>
        <w:t xml:space="preserve"> </w:t>
      </w:r>
      <w:r w:rsidR="000C1B8E">
        <w:rPr>
          <w:sz w:val="27"/>
          <w:szCs w:val="27"/>
          <w:lang w:val="uk-UA"/>
        </w:rPr>
        <w:t>за період з 01.01.</w:t>
      </w:r>
      <w:r w:rsidRPr="00E74F1E">
        <w:rPr>
          <w:sz w:val="27"/>
          <w:szCs w:val="27"/>
          <w:lang w:val="uk-UA"/>
        </w:rPr>
        <w:t>2016 року</w:t>
      </w:r>
      <w:r w:rsidR="006F7CB6" w:rsidRPr="00E74F1E">
        <w:rPr>
          <w:sz w:val="27"/>
          <w:szCs w:val="27"/>
          <w:lang w:val="uk-UA"/>
        </w:rPr>
        <w:t xml:space="preserve"> </w:t>
      </w:r>
      <w:r w:rsidR="000C1B8E">
        <w:rPr>
          <w:sz w:val="27"/>
          <w:szCs w:val="27"/>
          <w:lang w:val="uk-UA"/>
        </w:rPr>
        <w:t>по</w:t>
      </w:r>
      <w:r w:rsidR="006F7CB6" w:rsidRPr="00E74F1E">
        <w:rPr>
          <w:sz w:val="27"/>
          <w:szCs w:val="27"/>
          <w:lang w:val="uk-UA"/>
        </w:rPr>
        <w:t xml:space="preserve"> </w:t>
      </w:r>
      <w:r w:rsidR="000C1B8E">
        <w:rPr>
          <w:sz w:val="27"/>
          <w:szCs w:val="27"/>
          <w:lang w:val="uk-UA"/>
        </w:rPr>
        <w:t>31.07.2017</w:t>
      </w:r>
      <w:r w:rsidR="006F7CB6" w:rsidRPr="00E74F1E">
        <w:rPr>
          <w:sz w:val="27"/>
          <w:szCs w:val="27"/>
          <w:lang w:val="uk-UA"/>
        </w:rPr>
        <w:t xml:space="preserve"> </w:t>
      </w:r>
      <w:r w:rsidR="000C1B8E">
        <w:rPr>
          <w:sz w:val="27"/>
          <w:szCs w:val="27"/>
          <w:lang w:val="uk-UA"/>
        </w:rPr>
        <w:t>фінансовим управлінням</w:t>
      </w:r>
      <w:r w:rsidRPr="00E74F1E">
        <w:rPr>
          <w:sz w:val="27"/>
          <w:szCs w:val="27"/>
          <w:lang w:val="uk-UA"/>
        </w:rPr>
        <w:t xml:space="preserve"> було підготовлено </w:t>
      </w:r>
      <w:r w:rsidR="006F7CB6" w:rsidRPr="00E74F1E">
        <w:rPr>
          <w:sz w:val="27"/>
          <w:szCs w:val="27"/>
          <w:lang w:val="uk-UA"/>
        </w:rPr>
        <w:t>10</w:t>
      </w:r>
      <w:r w:rsidRPr="00E74F1E">
        <w:rPr>
          <w:sz w:val="27"/>
          <w:szCs w:val="27"/>
          <w:lang w:val="uk-UA"/>
        </w:rPr>
        <w:t xml:space="preserve"> </w:t>
      </w:r>
      <w:r w:rsidR="004512BD" w:rsidRPr="00E74F1E">
        <w:rPr>
          <w:sz w:val="27"/>
          <w:szCs w:val="27"/>
          <w:lang w:val="uk-UA"/>
        </w:rPr>
        <w:t>проектів рішень міської ради та</w:t>
      </w:r>
      <w:r w:rsidR="00305313">
        <w:rPr>
          <w:sz w:val="27"/>
          <w:szCs w:val="27"/>
          <w:lang w:val="uk-UA"/>
        </w:rPr>
        <w:t xml:space="preserve"> 10 проектів рішень</w:t>
      </w:r>
      <w:r w:rsidR="004512BD" w:rsidRPr="00E74F1E">
        <w:rPr>
          <w:sz w:val="27"/>
          <w:szCs w:val="27"/>
          <w:lang w:val="uk-UA"/>
        </w:rPr>
        <w:t xml:space="preserve"> </w:t>
      </w:r>
      <w:r w:rsidRPr="00E74F1E">
        <w:rPr>
          <w:sz w:val="27"/>
          <w:szCs w:val="27"/>
          <w:lang w:val="uk-UA"/>
        </w:rPr>
        <w:t>виконавчого комітету.</w:t>
      </w:r>
      <w:r w:rsidR="009823F5" w:rsidRPr="00E74F1E">
        <w:rPr>
          <w:sz w:val="27"/>
          <w:szCs w:val="27"/>
          <w:lang w:val="uk-UA"/>
        </w:rPr>
        <w:t xml:space="preserve"> При цьому,</w:t>
      </w:r>
      <w:r w:rsidR="000C1B8E">
        <w:rPr>
          <w:sz w:val="27"/>
          <w:szCs w:val="27"/>
          <w:lang w:val="uk-UA"/>
        </w:rPr>
        <w:t xml:space="preserve"> постійно</w:t>
      </w:r>
      <w:r w:rsidR="009823F5" w:rsidRPr="00E74F1E">
        <w:rPr>
          <w:sz w:val="27"/>
          <w:szCs w:val="27"/>
          <w:lang w:val="uk-UA"/>
        </w:rPr>
        <w:t xml:space="preserve"> координу</w:t>
      </w:r>
      <w:r w:rsidR="000C1B8E">
        <w:rPr>
          <w:sz w:val="27"/>
          <w:szCs w:val="27"/>
          <w:lang w:val="uk-UA"/>
        </w:rPr>
        <w:t>ється робота</w:t>
      </w:r>
      <w:r w:rsidR="009823F5" w:rsidRPr="00E74F1E">
        <w:rPr>
          <w:sz w:val="27"/>
          <w:szCs w:val="27"/>
          <w:lang w:val="uk-UA"/>
        </w:rPr>
        <w:t xml:space="preserve"> головн</w:t>
      </w:r>
      <w:r w:rsidR="000C1B8E">
        <w:rPr>
          <w:sz w:val="27"/>
          <w:szCs w:val="27"/>
          <w:lang w:val="uk-UA"/>
        </w:rPr>
        <w:t>их</w:t>
      </w:r>
      <w:r w:rsidR="009823F5" w:rsidRPr="00E74F1E">
        <w:rPr>
          <w:sz w:val="27"/>
          <w:szCs w:val="27"/>
          <w:lang w:val="uk-UA"/>
        </w:rPr>
        <w:t xml:space="preserve"> розпорядник</w:t>
      </w:r>
      <w:r w:rsidR="000C1B8E">
        <w:rPr>
          <w:sz w:val="27"/>
          <w:szCs w:val="27"/>
          <w:lang w:val="uk-UA"/>
        </w:rPr>
        <w:t>ів</w:t>
      </w:r>
      <w:r w:rsidR="009823F5" w:rsidRPr="00E74F1E">
        <w:rPr>
          <w:sz w:val="27"/>
          <w:szCs w:val="27"/>
          <w:lang w:val="uk-UA"/>
        </w:rPr>
        <w:t xml:space="preserve"> бюджетних коштів</w:t>
      </w:r>
      <w:r w:rsidR="000C1B8E">
        <w:rPr>
          <w:sz w:val="27"/>
          <w:szCs w:val="27"/>
          <w:lang w:val="uk-UA"/>
        </w:rPr>
        <w:t xml:space="preserve"> щодо бюджетних показників</w:t>
      </w:r>
      <w:r w:rsidR="009823F5" w:rsidRPr="00E74F1E">
        <w:rPr>
          <w:sz w:val="27"/>
          <w:szCs w:val="27"/>
          <w:lang w:val="uk-UA"/>
        </w:rPr>
        <w:t xml:space="preserve"> та здійсню</w:t>
      </w:r>
      <w:r w:rsidR="000C1B8E">
        <w:rPr>
          <w:sz w:val="27"/>
          <w:szCs w:val="27"/>
          <w:lang w:val="uk-UA"/>
        </w:rPr>
        <w:t>ється</w:t>
      </w:r>
      <w:r w:rsidR="009823F5" w:rsidRPr="00E74F1E">
        <w:rPr>
          <w:sz w:val="27"/>
          <w:szCs w:val="27"/>
          <w:lang w:val="uk-UA"/>
        </w:rPr>
        <w:t xml:space="preserve"> аналіз бюджетних запитів головних розпорядників бюджетних коштів.</w:t>
      </w:r>
      <w:r w:rsidR="0081550C" w:rsidRPr="00E74F1E">
        <w:rPr>
          <w:sz w:val="27"/>
          <w:szCs w:val="27"/>
          <w:lang w:val="uk-UA"/>
        </w:rPr>
        <w:t xml:space="preserve"> Слід зазначити, що рішення про бюджет міста</w:t>
      </w:r>
      <w:r w:rsidR="000C1B8E">
        <w:rPr>
          <w:sz w:val="27"/>
          <w:szCs w:val="27"/>
          <w:lang w:val="uk-UA"/>
        </w:rPr>
        <w:t xml:space="preserve"> відповідно до</w:t>
      </w:r>
      <w:r w:rsidR="005C4B86">
        <w:rPr>
          <w:sz w:val="27"/>
          <w:szCs w:val="27"/>
          <w:lang w:val="uk-UA"/>
        </w:rPr>
        <w:t xml:space="preserve"> ст. 115 Бюджетного кодексу України проходять експертизу на відповідність бюджетному законодавству</w:t>
      </w:r>
      <w:r w:rsidR="0081550C" w:rsidRPr="00E74F1E">
        <w:rPr>
          <w:sz w:val="27"/>
          <w:szCs w:val="27"/>
          <w:lang w:val="uk-UA"/>
        </w:rPr>
        <w:t xml:space="preserve"> в департаменті фінансів</w:t>
      </w:r>
      <w:r w:rsidR="00305313">
        <w:rPr>
          <w:sz w:val="27"/>
          <w:szCs w:val="27"/>
          <w:lang w:val="uk-UA"/>
        </w:rPr>
        <w:t xml:space="preserve"> Рівненської</w:t>
      </w:r>
      <w:r w:rsidR="0081550C" w:rsidRPr="00E74F1E">
        <w:rPr>
          <w:sz w:val="27"/>
          <w:szCs w:val="27"/>
          <w:lang w:val="uk-UA"/>
        </w:rPr>
        <w:t xml:space="preserve"> облдержадміністрації. При перевірці рішень щодо  міського бюджету  у 2016 та 2017 роках порушень та зауважень не встановлено.</w:t>
      </w:r>
      <w:r w:rsidR="007D4507" w:rsidRPr="00E74F1E">
        <w:rPr>
          <w:sz w:val="27"/>
          <w:szCs w:val="27"/>
          <w:lang w:val="uk-UA"/>
        </w:rPr>
        <w:t xml:space="preserve"> На виконання доручень Міністерства фінансів України  були підготовлені зведення показників місцевого бюджету за</w:t>
      </w:r>
      <w:r w:rsidR="009823F5" w:rsidRPr="00E74F1E">
        <w:rPr>
          <w:sz w:val="27"/>
          <w:szCs w:val="27"/>
          <w:lang w:val="uk-UA"/>
        </w:rPr>
        <w:t xml:space="preserve"> доходами та</w:t>
      </w:r>
      <w:r w:rsidR="007D4507" w:rsidRPr="00E74F1E">
        <w:rPr>
          <w:sz w:val="27"/>
          <w:szCs w:val="27"/>
          <w:lang w:val="uk-UA"/>
        </w:rPr>
        <w:t xml:space="preserve"> видатками на 2016 рік</w:t>
      </w:r>
      <w:r w:rsidR="009823F5" w:rsidRPr="00E74F1E">
        <w:rPr>
          <w:sz w:val="27"/>
          <w:szCs w:val="27"/>
          <w:lang w:val="uk-UA"/>
        </w:rPr>
        <w:t xml:space="preserve"> і 2017 рік</w:t>
      </w:r>
      <w:r w:rsidR="007D4507" w:rsidRPr="00E74F1E">
        <w:rPr>
          <w:sz w:val="27"/>
          <w:szCs w:val="27"/>
          <w:lang w:val="uk-UA"/>
        </w:rPr>
        <w:t xml:space="preserve"> з аналітичними таблицями та розшифровками, які були  вчасно подані та</w:t>
      </w:r>
      <w:r w:rsidR="009823F5" w:rsidRPr="00E74F1E">
        <w:rPr>
          <w:sz w:val="27"/>
          <w:szCs w:val="27"/>
          <w:lang w:val="uk-UA"/>
        </w:rPr>
        <w:t xml:space="preserve"> пройшли</w:t>
      </w:r>
      <w:r w:rsidR="007D4507" w:rsidRPr="00E74F1E">
        <w:rPr>
          <w:sz w:val="27"/>
          <w:szCs w:val="27"/>
          <w:lang w:val="uk-UA"/>
        </w:rPr>
        <w:t xml:space="preserve"> захист</w:t>
      </w:r>
      <w:r w:rsidR="009823F5" w:rsidRPr="00E74F1E">
        <w:rPr>
          <w:sz w:val="27"/>
          <w:szCs w:val="27"/>
          <w:lang w:val="uk-UA"/>
        </w:rPr>
        <w:t xml:space="preserve"> у</w:t>
      </w:r>
      <w:r w:rsidR="007D4507" w:rsidRPr="00E74F1E">
        <w:rPr>
          <w:sz w:val="27"/>
          <w:szCs w:val="27"/>
          <w:lang w:val="uk-UA"/>
        </w:rPr>
        <w:t xml:space="preserve"> департаменті фінансів Рівненської облдержадміністрації згідно затвердженого графіка.</w:t>
      </w:r>
      <w:r w:rsidR="009823F5" w:rsidRPr="00E74F1E">
        <w:rPr>
          <w:sz w:val="27"/>
          <w:szCs w:val="27"/>
          <w:lang w:val="uk-UA"/>
        </w:rPr>
        <w:t xml:space="preserve"> Після затвердження бюджету з метою </w:t>
      </w:r>
      <w:r w:rsidR="005C4B86">
        <w:rPr>
          <w:sz w:val="27"/>
          <w:szCs w:val="27"/>
          <w:lang w:val="uk-UA"/>
        </w:rPr>
        <w:t>забезпечення повноцінного</w:t>
      </w:r>
      <w:r w:rsidR="009823F5" w:rsidRPr="00E74F1E">
        <w:rPr>
          <w:sz w:val="27"/>
          <w:szCs w:val="27"/>
          <w:lang w:val="uk-UA"/>
        </w:rPr>
        <w:t xml:space="preserve"> фінансування першочергових витрат міського бюджету (заробітна плата працівникам бюджетних установ, допомоги сім’ям з дітьми, пільги окремим категоріям громадян) в стислі терміни були затверджені збалансовані розписи міського бюджету на 2016</w:t>
      </w:r>
      <w:r w:rsidR="00305313">
        <w:rPr>
          <w:sz w:val="27"/>
          <w:szCs w:val="27"/>
          <w:lang w:val="uk-UA"/>
        </w:rPr>
        <w:t xml:space="preserve"> рік</w:t>
      </w:r>
      <w:r w:rsidR="009823F5" w:rsidRPr="00E74F1E">
        <w:rPr>
          <w:sz w:val="27"/>
          <w:szCs w:val="27"/>
          <w:lang w:val="uk-UA"/>
        </w:rPr>
        <w:t xml:space="preserve">  та</w:t>
      </w:r>
      <w:r w:rsidR="00305313">
        <w:rPr>
          <w:sz w:val="27"/>
          <w:szCs w:val="27"/>
          <w:lang w:val="uk-UA"/>
        </w:rPr>
        <w:t xml:space="preserve"> на</w:t>
      </w:r>
      <w:r w:rsidR="009823F5" w:rsidRPr="00E74F1E">
        <w:rPr>
          <w:sz w:val="27"/>
          <w:szCs w:val="27"/>
          <w:lang w:val="uk-UA"/>
        </w:rPr>
        <w:t xml:space="preserve"> 2017 рік, витяги з яких доведені головним розпорядникам бюджетних коштів з метою затвердження в установленому порядку кошторисів.</w:t>
      </w:r>
    </w:p>
    <w:p w:rsidR="00E91964" w:rsidRPr="00E74F1E" w:rsidRDefault="00E91964" w:rsidP="00E91964">
      <w:pPr>
        <w:tabs>
          <w:tab w:val="left" w:pos="540"/>
          <w:tab w:val="left" w:pos="900"/>
        </w:tabs>
        <w:ind w:firstLine="851"/>
        <w:jc w:val="both"/>
        <w:rPr>
          <w:sz w:val="27"/>
          <w:szCs w:val="27"/>
        </w:rPr>
      </w:pPr>
      <w:r w:rsidRPr="00E74F1E">
        <w:rPr>
          <w:sz w:val="27"/>
          <w:szCs w:val="27"/>
          <w:lang w:val="uk-UA"/>
        </w:rPr>
        <w:t xml:space="preserve">Щодо повноважень фінансового управління в частині організації виконання міського бюджету, звітуємо, що </w:t>
      </w:r>
      <w:r w:rsidRPr="00E74F1E">
        <w:rPr>
          <w:sz w:val="27"/>
          <w:szCs w:val="27"/>
        </w:rPr>
        <w:t xml:space="preserve">станом на 01.01.2017 року надходження до загального фонду бюджету міста склали </w:t>
      </w:r>
      <w:r w:rsidRPr="00E74F1E">
        <w:rPr>
          <w:b/>
          <w:sz w:val="27"/>
          <w:szCs w:val="27"/>
        </w:rPr>
        <w:t>366 602,9</w:t>
      </w:r>
      <w:r w:rsidRPr="00E74F1E">
        <w:rPr>
          <w:sz w:val="27"/>
          <w:szCs w:val="27"/>
        </w:rPr>
        <w:t xml:space="preserve"> тис.грн.</w:t>
      </w:r>
    </w:p>
    <w:p w:rsidR="00E91964" w:rsidRPr="0053017D" w:rsidRDefault="00E91964" w:rsidP="00E91964">
      <w:pPr>
        <w:tabs>
          <w:tab w:val="left" w:pos="540"/>
          <w:tab w:val="left" w:pos="900"/>
        </w:tabs>
        <w:ind w:firstLine="900"/>
        <w:jc w:val="both"/>
        <w:rPr>
          <w:sz w:val="27"/>
          <w:szCs w:val="27"/>
          <w:lang w:val="uk-UA"/>
        </w:rPr>
      </w:pPr>
      <w:r w:rsidRPr="00E74F1E">
        <w:rPr>
          <w:b/>
          <w:i/>
          <w:sz w:val="27"/>
          <w:szCs w:val="27"/>
        </w:rPr>
        <w:t xml:space="preserve">Власні доходи загального фонду </w:t>
      </w:r>
      <w:r w:rsidRPr="00E74F1E">
        <w:rPr>
          <w:b/>
          <w:sz w:val="27"/>
          <w:szCs w:val="27"/>
        </w:rPr>
        <w:t>бюджету міста</w:t>
      </w:r>
      <w:r w:rsidRPr="00E74F1E">
        <w:rPr>
          <w:sz w:val="27"/>
          <w:szCs w:val="27"/>
        </w:rPr>
        <w:t xml:space="preserve"> склали  </w:t>
      </w:r>
      <w:r w:rsidRPr="00E74F1E">
        <w:rPr>
          <w:b/>
          <w:sz w:val="27"/>
          <w:szCs w:val="27"/>
        </w:rPr>
        <w:t xml:space="preserve">232 042,9 </w:t>
      </w:r>
      <w:r w:rsidRPr="00E74F1E">
        <w:rPr>
          <w:sz w:val="27"/>
          <w:szCs w:val="27"/>
        </w:rPr>
        <w:t xml:space="preserve"> тис.грн,  що становить </w:t>
      </w:r>
      <w:r w:rsidRPr="00E74F1E">
        <w:rPr>
          <w:b/>
          <w:sz w:val="27"/>
          <w:szCs w:val="27"/>
        </w:rPr>
        <w:t>113,8%</w:t>
      </w:r>
      <w:r w:rsidRPr="00E74F1E">
        <w:rPr>
          <w:sz w:val="27"/>
          <w:szCs w:val="27"/>
        </w:rPr>
        <w:t xml:space="preserve"> до планових надходжень (</w:t>
      </w:r>
      <w:r w:rsidRPr="00E74F1E">
        <w:rPr>
          <w:b/>
          <w:sz w:val="27"/>
          <w:szCs w:val="27"/>
        </w:rPr>
        <w:t>+28 078,0 тис.грн</w:t>
      </w:r>
      <w:r w:rsidRPr="00E74F1E">
        <w:rPr>
          <w:sz w:val="27"/>
          <w:szCs w:val="27"/>
        </w:rPr>
        <w:t xml:space="preserve">). </w:t>
      </w:r>
      <w:r>
        <w:rPr>
          <w:sz w:val="27"/>
          <w:szCs w:val="27"/>
          <w:lang w:val="uk-UA"/>
        </w:rPr>
        <w:t>В порівнянні з 2015 роком власні доходи зросли на 51,4% (+78 823,5 тис.грн).</w:t>
      </w:r>
    </w:p>
    <w:p w:rsidR="00E91964" w:rsidRPr="00E74F1E" w:rsidRDefault="00E91964" w:rsidP="00E91964">
      <w:pPr>
        <w:tabs>
          <w:tab w:val="left" w:pos="851"/>
          <w:tab w:val="left" w:pos="993"/>
        </w:tabs>
        <w:ind w:firstLine="300"/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       Найбільшу питому вагу  в обсязі власних доходів загального фонду  займають: податок та збір на доходи фізичних осіб  -  </w:t>
      </w:r>
      <w:r w:rsidRPr="00E74F1E">
        <w:rPr>
          <w:b/>
          <w:sz w:val="27"/>
          <w:szCs w:val="27"/>
        </w:rPr>
        <w:t>166 794,8</w:t>
      </w:r>
      <w:r w:rsidRPr="00E74F1E">
        <w:rPr>
          <w:sz w:val="27"/>
          <w:szCs w:val="27"/>
        </w:rPr>
        <w:t xml:space="preserve"> тис. грн ( </w:t>
      </w:r>
      <w:r w:rsidRPr="00E74F1E">
        <w:rPr>
          <w:b/>
          <w:sz w:val="27"/>
          <w:szCs w:val="27"/>
        </w:rPr>
        <w:t>71,9%</w:t>
      </w:r>
      <w:r w:rsidRPr="00E74F1E">
        <w:rPr>
          <w:sz w:val="27"/>
          <w:szCs w:val="27"/>
        </w:rPr>
        <w:t>)</w:t>
      </w:r>
      <w:r w:rsidRPr="00E74F1E">
        <w:rPr>
          <w:b/>
          <w:sz w:val="27"/>
          <w:szCs w:val="27"/>
        </w:rPr>
        <w:t xml:space="preserve"> </w:t>
      </w:r>
      <w:r w:rsidRPr="00E74F1E">
        <w:rPr>
          <w:sz w:val="27"/>
          <w:szCs w:val="27"/>
        </w:rPr>
        <w:t xml:space="preserve">та місцеві податки і збори  </w:t>
      </w:r>
      <w:r w:rsidRPr="00E74F1E">
        <w:rPr>
          <w:b/>
          <w:sz w:val="27"/>
          <w:szCs w:val="27"/>
        </w:rPr>
        <w:t>51 296,5</w:t>
      </w:r>
      <w:r w:rsidRPr="00E74F1E">
        <w:rPr>
          <w:sz w:val="27"/>
          <w:szCs w:val="27"/>
        </w:rPr>
        <w:t xml:space="preserve"> тис. грн (</w:t>
      </w:r>
      <w:r w:rsidRPr="00E74F1E">
        <w:rPr>
          <w:b/>
          <w:sz w:val="27"/>
          <w:szCs w:val="27"/>
        </w:rPr>
        <w:t>22,1 %</w:t>
      </w:r>
      <w:r w:rsidRPr="00E74F1E">
        <w:rPr>
          <w:sz w:val="27"/>
          <w:szCs w:val="27"/>
        </w:rPr>
        <w:t xml:space="preserve">).         </w:t>
      </w:r>
    </w:p>
    <w:p w:rsidR="00E91964" w:rsidRPr="00E74F1E" w:rsidRDefault="00E91964" w:rsidP="00E91964">
      <w:pPr>
        <w:tabs>
          <w:tab w:val="left" w:pos="900"/>
        </w:tabs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           Офіційні трансферти  до загального </w:t>
      </w:r>
      <w:r w:rsidRPr="00E74F1E">
        <w:rPr>
          <w:sz w:val="27"/>
          <w:szCs w:val="27"/>
          <w:lang w:val="uk-UA"/>
        </w:rPr>
        <w:t xml:space="preserve">   </w:t>
      </w:r>
      <w:r w:rsidRPr="00E74F1E">
        <w:rPr>
          <w:sz w:val="27"/>
          <w:szCs w:val="27"/>
        </w:rPr>
        <w:t xml:space="preserve">фонду </w:t>
      </w:r>
      <w:r w:rsidRPr="00E74F1E">
        <w:rPr>
          <w:sz w:val="27"/>
          <w:szCs w:val="27"/>
          <w:lang w:val="uk-UA"/>
        </w:rPr>
        <w:t xml:space="preserve">  </w:t>
      </w:r>
      <w:r w:rsidRPr="00E74F1E">
        <w:rPr>
          <w:sz w:val="27"/>
          <w:szCs w:val="27"/>
        </w:rPr>
        <w:t xml:space="preserve">бюджету </w:t>
      </w:r>
      <w:r w:rsidR="00EA18C6">
        <w:rPr>
          <w:sz w:val="27"/>
          <w:szCs w:val="27"/>
          <w:lang w:val="uk-UA"/>
        </w:rPr>
        <w:t xml:space="preserve"> </w:t>
      </w:r>
      <w:r w:rsidRPr="00E74F1E">
        <w:rPr>
          <w:sz w:val="27"/>
          <w:szCs w:val="27"/>
        </w:rPr>
        <w:t xml:space="preserve">міста </w:t>
      </w:r>
      <w:r w:rsidR="00EA18C6">
        <w:rPr>
          <w:sz w:val="27"/>
          <w:szCs w:val="27"/>
          <w:lang w:val="uk-UA"/>
        </w:rPr>
        <w:t xml:space="preserve">    </w:t>
      </w:r>
      <w:r w:rsidRPr="00E74F1E">
        <w:rPr>
          <w:sz w:val="27"/>
          <w:szCs w:val="27"/>
        </w:rPr>
        <w:t xml:space="preserve">склали  </w:t>
      </w:r>
      <w:r w:rsidRPr="00E74F1E">
        <w:rPr>
          <w:b/>
          <w:sz w:val="27"/>
          <w:szCs w:val="27"/>
        </w:rPr>
        <w:t>134 560</w:t>
      </w:r>
      <w:r w:rsidRPr="00E74F1E">
        <w:rPr>
          <w:sz w:val="27"/>
          <w:szCs w:val="27"/>
        </w:rPr>
        <w:t xml:space="preserve"> тис. грн, що становить   </w:t>
      </w:r>
      <w:r w:rsidRPr="00E74F1E">
        <w:rPr>
          <w:b/>
          <w:sz w:val="27"/>
          <w:szCs w:val="27"/>
        </w:rPr>
        <w:t>99,1%</w:t>
      </w:r>
      <w:r w:rsidRPr="00E74F1E">
        <w:rPr>
          <w:sz w:val="27"/>
          <w:szCs w:val="27"/>
        </w:rPr>
        <w:t xml:space="preserve">  до плану.     </w:t>
      </w:r>
    </w:p>
    <w:p w:rsidR="00E91964" w:rsidRPr="00E74F1E" w:rsidRDefault="00E91964" w:rsidP="00E91964">
      <w:pPr>
        <w:tabs>
          <w:tab w:val="left" w:pos="540"/>
          <w:tab w:val="left" w:pos="900"/>
        </w:tabs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           Надходження до </w:t>
      </w:r>
      <w:r w:rsidRPr="00E74F1E">
        <w:rPr>
          <w:b/>
          <w:i/>
          <w:sz w:val="27"/>
          <w:szCs w:val="27"/>
        </w:rPr>
        <w:t xml:space="preserve">спеціального фонду </w:t>
      </w:r>
      <w:r w:rsidRPr="00E74F1E">
        <w:rPr>
          <w:sz w:val="27"/>
          <w:szCs w:val="27"/>
        </w:rPr>
        <w:t xml:space="preserve">бюджету міста склали  </w:t>
      </w:r>
      <w:r w:rsidRPr="00E74F1E">
        <w:rPr>
          <w:b/>
          <w:sz w:val="27"/>
          <w:szCs w:val="27"/>
        </w:rPr>
        <w:t xml:space="preserve">10 668,6 тис.грн </w:t>
      </w:r>
      <w:r w:rsidRPr="00E74F1E">
        <w:rPr>
          <w:sz w:val="27"/>
          <w:szCs w:val="27"/>
        </w:rPr>
        <w:t xml:space="preserve">з яких </w:t>
      </w:r>
      <w:r w:rsidRPr="00E74F1E">
        <w:rPr>
          <w:b/>
          <w:sz w:val="27"/>
          <w:szCs w:val="27"/>
        </w:rPr>
        <w:t>9 140,4</w:t>
      </w:r>
      <w:r w:rsidRPr="00E74F1E">
        <w:rPr>
          <w:sz w:val="27"/>
          <w:szCs w:val="27"/>
        </w:rPr>
        <w:t xml:space="preserve"> тис. грн, або </w:t>
      </w:r>
      <w:r w:rsidRPr="00E74F1E">
        <w:rPr>
          <w:b/>
          <w:sz w:val="27"/>
          <w:szCs w:val="27"/>
        </w:rPr>
        <w:t>85,7%</w:t>
      </w:r>
      <w:r w:rsidRPr="00E74F1E">
        <w:rPr>
          <w:sz w:val="27"/>
          <w:szCs w:val="27"/>
        </w:rPr>
        <w:t>, - власні надходження бюджетних установ.</w:t>
      </w:r>
    </w:p>
    <w:p w:rsidR="00E91964" w:rsidRPr="00E74F1E" w:rsidRDefault="00E91964" w:rsidP="00E91964">
      <w:pPr>
        <w:tabs>
          <w:tab w:val="left" w:pos="851"/>
          <w:tab w:val="left" w:pos="993"/>
        </w:tabs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          У складі спеціального фонду бюджету </w:t>
      </w:r>
      <w:r w:rsidRPr="00E74F1E">
        <w:rPr>
          <w:b/>
          <w:sz w:val="27"/>
          <w:szCs w:val="27"/>
        </w:rPr>
        <w:t>1 342,1</w:t>
      </w:r>
      <w:r w:rsidRPr="00E74F1E">
        <w:rPr>
          <w:sz w:val="27"/>
          <w:szCs w:val="27"/>
        </w:rPr>
        <w:t xml:space="preserve"> </w:t>
      </w:r>
      <w:r w:rsidRPr="00E74F1E">
        <w:rPr>
          <w:b/>
          <w:sz w:val="27"/>
          <w:szCs w:val="27"/>
        </w:rPr>
        <w:t>тис.грн</w:t>
      </w:r>
      <w:r w:rsidRPr="00E74F1E">
        <w:rPr>
          <w:sz w:val="27"/>
          <w:szCs w:val="27"/>
        </w:rPr>
        <w:t xml:space="preserve"> становлять доходи </w:t>
      </w:r>
      <w:r w:rsidRPr="00E74F1E">
        <w:rPr>
          <w:b/>
          <w:i/>
          <w:sz w:val="27"/>
          <w:szCs w:val="27"/>
        </w:rPr>
        <w:t>бюджету розвитку</w:t>
      </w:r>
      <w:r w:rsidRPr="00E74F1E">
        <w:rPr>
          <w:sz w:val="27"/>
          <w:szCs w:val="27"/>
        </w:rPr>
        <w:t xml:space="preserve">, які включають:               </w:t>
      </w:r>
    </w:p>
    <w:p w:rsidR="00E91964" w:rsidRPr="00E74F1E" w:rsidRDefault="00E91964" w:rsidP="00E91964">
      <w:pPr>
        <w:numPr>
          <w:ilvl w:val="0"/>
          <w:numId w:val="25"/>
        </w:numPr>
        <w:tabs>
          <w:tab w:val="clear" w:pos="1620"/>
          <w:tab w:val="left" w:pos="1440"/>
        </w:tabs>
        <w:ind w:left="1440" w:hanging="540"/>
        <w:jc w:val="both"/>
        <w:rPr>
          <w:sz w:val="27"/>
          <w:szCs w:val="27"/>
        </w:rPr>
      </w:pPr>
      <w:r w:rsidRPr="00E74F1E">
        <w:rPr>
          <w:sz w:val="27"/>
          <w:szCs w:val="27"/>
          <w:shd w:val="clear" w:color="auto" w:fill="FFFFFF"/>
        </w:rPr>
        <w:t xml:space="preserve">надходження коштiв пайової  участi у розвитку iнфраструктури населеного пункту             </w:t>
      </w:r>
      <w:r w:rsidRPr="00E74F1E">
        <w:rPr>
          <w:sz w:val="27"/>
          <w:szCs w:val="27"/>
        </w:rPr>
        <w:t xml:space="preserve">– 291,9 тис. грн; </w:t>
      </w:r>
    </w:p>
    <w:p w:rsidR="00E91964" w:rsidRPr="00E74F1E" w:rsidRDefault="00E91964" w:rsidP="00E91964">
      <w:pPr>
        <w:numPr>
          <w:ilvl w:val="0"/>
          <w:numId w:val="25"/>
        </w:numPr>
        <w:tabs>
          <w:tab w:val="clear" w:pos="1620"/>
        </w:tabs>
        <w:ind w:left="1080" w:hanging="180"/>
        <w:jc w:val="both"/>
        <w:rPr>
          <w:sz w:val="27"/>
          <w:szCs w:val="27"/>
        </w:rPr>
      </w:pPr>
      <w:r w:rsidRPr="00E74F1E">
        <w:rPr>
          <w:sz w:val="27"/>
          <w:szCs w:val="27"/>
        </w:rPr>
        <w:t>кошти від продажу землі   – 150,2 тис.грн;</w:t>
      </w:r>
    </w:p>
    <w:p w:rsidR="00E91964" w:rsidRPr="00E74F1E" w:rsidRDefault="00E91964" w:rsidP="00E91964">
      <w:pPr>
        <w:numPr>
          <w:ilvl w:val="0"/>
          <w:numId w:val="25"/>
        </w:numPr>
        <w:tabs>
          <w:tab w:val="clear" w:pos="1620"/>
        </w:tabs>
        <w:ind w:left="1080" w:hanging="180"/>
        <w:jc w:val="both"/>
        <w:rPr>
          <w:sz w:val="27"/>
          <w:szCs w:val="27"/>
        </w:rPr>
      </w:pPr>
      <w:r w:rsidRPr="00E74F1E">
        <w:rPr>
          <w:sz w:val="27"/>
          <w:szCs w:val="27"/>
        </w:rPr>
        <w:t>інші субвенції                     – 900,0 тис.грн.</w:t>
      </w:r>
    </w:p>
    <w:p w:rsidR="00E91964" w:rsidRPr="0053017D" w:rsidRDefault="00E91964" w:rsidP="00E91964">
      <w:pPr>
        <w:pStyle w:val="a4"/>
        <w:tabs>
          <w:tab w:val="left" w:pos="540"/>
        </w:tabs>
        <w:spacing w:after="0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</w:rPr>
        <w:lastRenderedPageBreak/>
        <w:t xml:space="preserve">            В цілому</w:t>
      </w:r>
      <w:r w:rsidRPr="00E74F1E">
        <w:rPr>
          <w:b/>
          <w:sz w:val="27"/>
          <w:szCs w:val="27"/>
        </w:rPr>
        <w:t xml:space="preserve"> </w:t>
      </w:r>
      <w:r w:rsidRPr="00E74F1E">
        <w:rPr>
          <w:sz w:val="27"/>
          <w:szCs w:val="27"/>
        </w:rPr>
        <w:t xml:space="preserve">надходження бюджету міста  станом на </w:t>
      </w:r>
      <w:r w:rsidRPr="00E74F1E">
        <w:rPr>
          <w:b/>
          <w:sz w:val="27"/>
          <w:szCs w:val="27"/>
        </w:rPr>
        <w:t>01.01.20</w:t>
      </w:r>
      <w:r>
        <w:rPr>
          <w:b/>
          <w:sz w:val="27"/>
          <w:szCs w:val="27"/>
          <w:lang w:val="uk-UA"/>
        </w:rPr>
        <w:t>1</w:t>
      </w:r>
      <w:r w:rsidRPr="00E74F1E">
        <w:rPr>
          <w:b/>
          <w:sz w:val="27"/>
          <w:szCs w:val="27"/>
        </w:rPr>
        <w:t>7</w:t>
      </w:r>
      <w:r w:rsidRPr="00E74F1E">
        <w:rPr>
          <w:sz w:val="27"/>
          <w:szCs w:val="27"/>
        </w:rPr>
        <w:t xml:space="preserve"> </w:t>
      </w:r>
      <w:r w:rsidRPr="00E74F1E">
        <w:rPr>
          <w:b/>
          <w:sz w:val="27"/>
          <w:szCs w:val="27"/>
        </w:rPr>
        <w:t>року</w:t>
      </w:r>
      <w:r w:rsidRPr="00E74F1E">
        <w:rPr>
          <w:sz w:val="27"/>
          <w:szCs w:val="27"/>
        </w:rPr>
        <w:t xml:space="preserve"> склали            </w:t>
      </w:r>
      <w:r w:rsidRPr="00E74F1E">
        <w:rPr>
          <w:b/>
          <w:sz w:val="27"/>
          <w:szCs w:val="27"/>
        </w:rPr>
        <w:t xml:space="preserve">377 271,5 тис.грн, </w:t>
      </w:r>
      <w:r w:rsidRPr="00E74F1E">
        <w:rPr>
          <w:sz w:val="27"/>
          <w:szCs w:val="27"/>
        </w:rPr>
        <w:t>що становить</w:t>
      </w:r>
      <w:r w:rsidRPr="00E74F1E">
        <w:rPr>
          <w:b/>
          <w:sz w:val="27"/>
          <w:szCs w:val="27"/>
        </w:rPr>
        <w:t xml:space="preserve"> 107,7% </w:t>
      </w:r>
      <w:r w:rsidRPr="00E74F1E">
        <w:rPr>
          <w:sz w:val="27"/>
          <w:szCs w:val="27"/>
        </w:rPr>
        <w:t>до планових надходжень</w:t>
      </w:r>
      <w:r w:rsidRPr="00E74F1E">
        <w:rPr>
          <w:b/>
          <w:sz w:val="27"/>
          <w:szCs w:val="27"/>
        </w:rPr>
        <w:t xml:space="preserve"> (+27 111,3 тис.грн)</w:t>
      </w:r>
      <w:r>
        <w:rPr>
          <w:b/>
          <w:sz w:val="27"/>
          <w:szCs w:val="27"/>
          <w:lang w:val="uk-UA"/>
        </w:rPr>
        <w:t xml:space="preserve"> </w:t>
      </w:r>
      <w:r w:rsidRPr="0053017D">
        <w:rPr>
          <w:sz w:val="27"/>
          <w:szCs w:val="27"/>
          <w:lang w:val="uk-UA"/>
        </w:rPr>
        <w:t>та</w:t>
      </w:r>
      <w:r>
        <w:rPr>
          <w:b/>
          <w:sz w:val="27"/>
          <w:szCs w:val="27"/>
          <w:lang w:val="uk-UA"/>
        </w:rPr>
        <w:t xml:space="preserve"> на 54 736,4 тис.грн </w:t>
      </w:r>
      <w:r w:rsidRPr="0053017D">
        <w:rPr>
          <w:sz w:val="27"/>
          <w:szCs w:val="27"/>
          <w:lang w:val="uk-UA"/>
        </w:rPr>
        <w:t>більше проти фактичних надходжень у 2015 році</w:t>
      </w:r>
      <w:r>
        <w:rPr>
          <w:sz w:val="27"/>
          <w:szCs w:val="27"/>
          <w:lang w:val="uk-UA"/>
        </w:rPr>
        <w:t>.</w:t>
      </w:r>
    </w:p>
    <w:p w:rsidR="00E91964" w:rsidRPr="00E74F1E" w:rsidRDefault="00E91964" w:rsidP="00E91964">
      <w:pPr>
        <w:pStyle w:val="2"/>
        <w:tabs>
          <w:tab w:val="left" w:pos="900"/>
          <w:tab w:val="left" w:pos="1134"/>
        </w:tabs>
        <w:spacing w:after="0" w:line="240" w:lineRule="auto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           Станом на 01.01.2017 року </w:t>
      </w:r>
      <w:r w:rsidRPr="00E74F1E">
        <w:rPr>
          <w:b/>
          <w:bCs/>
          <w:sz w:val="27"/>
          <w:szCs w:val="27"/>
          <w:lang w:val="uk-UA"/>
        </w:rPr>
        <w:t xml:space="preserve">виконання бюджету </w:t>
      </w:r>
      <w:r w:rsidR="00305313">
        <w:rPr>
          <w:b/>
          <w:bCs/>
          <w:sz w:val="27"/>
          <w:szCs w:val="27"/>
          <w:lang w:val="uk-UA"/>
        </w:rPr>
        <w:t>міста</w:t>
      </w:r>
      <w:r w:rsidRPr="00E74F1E">
        <w:rPr>
          <w:b/>
          <w:bCs/>
          <w:sz w:val="27"/>
          <w:szCs w:val="27"/>
          <w:lang w:val="uk-UA"/>
        </w:rPr>
        <w:t xml:space="preserve"> по видатках та кредитуванню </w:t>
      </w:r>
      <w:r w:rsidRPr="00E74F1E">
        <w:rPr>
          <w:sz w:val="27"/>
          <w:szCs w:val="27"/>
          <w:lang w:val="uk-UA"/>
        </w:rPr>
        <w:t>становить 91,8 %  до уточненого плану, в тому числі:  загальний фонд – 96,0 %, спеціальний фонд – 72,4 %.  Тобто, при уточненому плані на 20</w:t>
      </w:r>
      <w:r w:rsidRPr="00E74F1E">
        <w:rPr>
          <w:sz w:val="27"/>
          <w:szCs w:val="27"/>
        </w:rPr>
        <w:t>1</w:t>
      </w:r>
      <w:r w:rsidRPr="00E74F1E">
        <w:rPr>
          <w:sz w:val="27"/>
          <w:szCs w:val="27"/>
          <w:lang w:val="uk-UA"/>
        </w:rPr>
        <w:t>6 рік в сумі 370 472,0 тис. грн., на утримання бюджетних установ та виконання програмних завдань було направлено 340 067,7 тис. грн., в тому числі по видатках 340 125,9 тис. грн., по кредитуванню повернуто  ”-” 58,2 тис. грн.</w:t>
      </w:r>
      <w:r w:rsidR="00EA18C6">
        <w:rPr>
          <w:sz w:val="27"/>
          <w:szCs w:val="27"/>
          <w:lang w:val="uk-UA"/>
        </w:rPr>
        <w:t>.</w:t>
      </w:r>
      <w:r w:rsidRPr="00E74F1E">
        <w:rPr>
          <w:sz w:val="27"/>
          <w:szCs w:val="27"/>
          <w:lang w:val="uk-UA"/>
        </w:rPr>
        <w:t xml:space="preserve"> </w:t>
      </w:r>
      <w:r w:rsidR="00EA18C6">
        <w:rPr>
          <w:sz w:val="27"/>
          <w:szCs w:val="27"/>
          <w:lang w:val="uk-UA"/>
        </w:rPr>
        <w:t>П</w:t>
      </w:r>
      <w:r w:rsidRPr="00E74F1E">
        <w:rPr>
          <w:sz w:val="27"/>
          <w:szCs w:val="27"/>
          <w:lang w:val="uk-UA"/>
        </w:rPr>
        <w:t>роти  виконання</w:t>
      </w:r>
      <w:r w:rsidR="00EA18C6">
        <w:rPr>
          <w:sz w:val="27"/>
          <w:szCs w:val="27"/>
          <w:lang w:val="uk-UA"/>
        </w:rPr>
        <w:t xml:space="preserve"> бюджету</w:t>
      </w:r>
      <w:r w:rsidRPr="00E74F1E">
        <w:rPr>
          <w:sz w:val="27"/>
          <w:szCs w:val="27"/>
          <w:lang w:val="uk-UA"/>
        </w:rPr>
        <w:t xml:space="preserve"> 2015 року </w:t>
      </w:r>
      <w:r w:rsidRPr="00E74F1E">
        <w:rPr>
          <w:sz w:val="27"/>
          <w:szCs w:val="27"/>
        </w:rPr>
        <w:t>(без безкоштовної передачі майна по власних надходженнях  капітальних вкладень)</w:t>
      </w:r>
      <w:r w:rsidR="00EA18C6">
        <w:rPr>
          <w:sz w:val="27"/>
          <w:szCs w:val="27"/>
          <w:lang w:val="uk-UA"/>
        </w:rPr>
        <w:t xml:space="preserve"> виконання бюджету 2016 року більше</w:t>
      </w:r>
      <w:r w:rsidRPr="00E74F1E">
        <w:rPr>
          <w:sz w:val="27"/>
          <w:szCs w:val="27"/>
          <w:lang w:val="uk-UA"/>
        </w:rPr>
        <w:t xml:space="preserve"> на  </w:t>
      </w:r>
      <w:r w:rsidRPr="00E74F1E">
        <w:rPr>
          <w:sz w:val="27"/>
          <w:szCs w:val="27"/>
        </w:rPr>
        <w:t>4</w:t>
      </w:r>
      <w:r w:rsidRPr="00E74F1E">
        <w:rPr>
          <w:sz w:val="27"/>
          <w:szCs w:val="27"/>
          <w:lang w:val="uk-UA"/>
        </w:rPr>
        <w:t>3</w:t>
      </w:r>
      <w:r w:rsidRPr="00E74F1E">
        <w:rPr>
          <w:sz w:val="27"/>
          <w:szCs w:val="27"/>
          <w:lang w:val="en-US"/>
        </w:rPr>
        <w:t> </w:t>
      </w:r>
      <w:r w:rsidR="007D485F">
        <w:rPr>
          <w:sz w:val="27"/>
          <w:szCs w:val="27"/>
          <w:lang w:val="uk-UA"/>
        </w:rPr>
        <w:t>71</w:t>
      </w:r>
      <w:r w:rsidR="00305313">
        <w:rPr>
          <w:sz w:val="27"/>
          <w:szCs w:val="27"/>
          <w:lang w:val="uk-UA"/>
        </w:rPr>
        <w:t>5</w:t>
      </w:r>
      <w:r w:rsidRPr="00E74F1E">
        <w:rPr>
          <w:sz w:val="27"/>
          <w:szCs w:val="27"/>
          <w:lang w:val="uk-UA"/>
        </w:rPr>
        <w:t>,</w:t>
      </w:r>
      <w:r w:rsidR="00305313">
        <w:rPr>
          <w:sz w:val="27"/>
          <w:szCs w:val="27"/>
          <w:lang w:val="uk-UA"/>
        </w:rPr>
        <w:t>5</w:t>
      </w:r>
      <w:r w:rsidRPr="00E74F1E">
        <w:rPr>
          <w:sz w:val="27"/>
          <w:szCs w:val="27"/>
          <w:lang w:val="uk-UA"/>
        </w:rPr>
        <w:t xml:space="preserve"> тис.грн. (14,7%).</w:t>
      </w:r>
    </w:p>
    <w:p w:rsidR="00E91964" w:rsidRPr="00E74F1E" w:rsidRDefault="00E91964" w:rsidP="00E91964">
      <w:pPr>
        <w:pStyle w:val="20"/>
        <w:rPr>
          <w:sz w:val="27"/>
          <w:szCs w:val="27"/>
        </w:rPr>
      </w:pPr>
      <w:r w:rsidRPr="00E74F1E">
        <w:rPr>
          <w:sz w:val="27"/>
          <w:szCs w:val="27"/>
        </w:rPr>
        <w:t xml:space="preserve">  По загальному фонду, при уточненому плані на звітний період 304 700,3 тис. грн., використано 292 447,5 тис. грн., що більше проти 2015 року на 25 201,7 тис.грн. (9,4%) .   </w:t>
      </w:r>
    </w:p>
    <w:p w:rsidR="00E91964" w:rsidRPr="00E74F1E" w:rsidRDefault="00E91964" w:rsidP="00E91964">
      <w:pPr>
        <w:pStyle w:val="20"/>
        <w:tabs>
          <w:tab w:val="left" w:pos="720"/>
        </w:tabs>
        <w:rPr>
          <w:sz w:val="27"/>
          <w:szCs w:val="27"/>
        </w:rPr>
      </w:pPr>
      <w:r w:rsidRPr="00E74F1E">
        <w:rPr>
          <w:sz w:val="27"/>
          <w:szCs w:val="27"/>
        </w:rPr>
        <w:t xml:space="preserve">  По спеціальному фонду, при уточненому плані на 2016 рік в сумі 65 771,7 тис. грн., виконано 47 620,2 тис. грн., в тому числі по видатках – 47 678,4 тис. грн.; по кредитуванню  повернуто  ”-” 58,2 тис. грн.</w:t>
      </w:r>
      <w:r w:rsidR="006C5057">
        <w:rPr>
          <w:sz w:val="27"/>
          <w:szCs w:val="27"/>
        </w:rPr>
        <w:t>.</w:t>
      </w:r>
      <w:r w:rsidRPr="00E74F1E">
        <w:rPr>
          <w:sz w:val="27"/>
          <w:szCs w:val="27"/>
        </w:rPr>
        <w:t xml:space="preserve"> </w:t>
      </w:r>
      <w:r w:rsidR="006C5057">
        <w:rPr>
          <w:sz w:val="27"/>
          <w:szCs w:val="27"/>
        </w:rPr>
        <w:t>П</w:t>
      </w:r>
      <w:r w:rsidRPr="00E74F1E">
        <w:rPr>
          <w:sz w:val="27"/>
          <w:szCs w:val="27"/>
        </w:rPr>
        <w:t>роти  виконання</w:t>
      </w:r>
      <w:r w:rsidR="006C5057">
        <w:rPr>
          <w:sz w:val="27"/>
          <w:szCs w:val="27"/>
        </w:rPr>
        <w:t xml:space="preserve"> бюджету</w:t>
      </w:r>
      <w:r w:rsidRPr="00E74F1E">
        <w:rPr>
          <w:sz w:val="27"/>
          <w:szCs w:val="27"/>
        </w:rPr>
        <w:t xml:space="preserve"> 2015 року (без безкоштовної передачі майна по власних надходженнях  капітальних вкладень)</w:t>
      </w:r>
      <w:r w:rsidR="006C5057">
        <w:rPr>
          <w:sz w:val="27"/>
          <w:szCs w:val="27"/>
        </w:rPr>
        <w:t xml:space="preserve"> виконання бюджету 2016 року більше </w:t>
      </w:r>
      <w:r w:rsidRPr="00E74F1E">
        <w:rPr>
          <w:sz w:val="27"/>
          <w:szCs w:val="27"/>
        </w:rPr>
        <w:t xml:space="preserve"> на 18 </w:t>
      </w:r>
      <w:r w:rsidR="007D485F">
        <w:rPr>
          <w:sz w:val="27"/>
          <w:szCs w:val="27"/>
        </w:rPr>
        <w:t>51</w:t>
      </w:r>
      <w:r w:rsidR="00305313">
        <w:rPr>
          <w:sz w:val="27"/>
          <w:szCs w:val="27"/>
        </w:rPr>
        <w:t>3</w:t>
      </w:r>
      <w:r w:rsidRPr="00E74F1E">
        <w:rPr>
          <w:sz w:val="27"/>
          <w:szCs w:val="27"/>
        </w:rPr>
        <w:t>,</w:t>
      </w:r>
      <w:r w:rsidR="00305313">
        <w:rPr>
          <w:sz w:val="27"/>
          <w:szCs w:val="27"/>
        </w:rPr>
        <w:t>8</w:t>
      </w:r>
      <w:r w:rsidRPr="00E74F1E">
        <w:rPr>
          <w:sz w:val="27"/>
          <w:szCs w:val="27"/>
        </w:rPr>
        <w:t xml:space="preserve"> тис.грн. (63,</w:t>
      </w:r>
      <w:r w:rsidR="007D485F">
        <w:rPr>
          <w:sz w:val="27"/>
          <w:szCs w:val="27"/>
        </w:rPr>
        <w:t>6</w:t>
      </w:r>
      <w:r w:rsidRPr="00E74F1E">
        <w:rPr>
          <w:sz w:val="27"/>
          <w:szCs w:val="27"/>
        </w:rPr>
        <w:t>%)</w:t>
      </w:r>
      <w:r w:rsidR="006C5057">
        <w:rPr>
          <w:sz w:val="27"/>
          <w:szCs w:val="27"/>
        </w:rPr>
        <w:t>.</w:t>
      </w:r>
    </w:p>
    <w:p w:rsidR="00E91964" w:rsidRPr="00E74F1E" w:rsidRDefault="00E91964" w:rsidP="00E91964">
      <w:pPr>
        <w:pStyle w:val="a4"/>
        <w:spacing w:after="0"/>
        <w:ind w:firstLine="720"/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Кредиторська заборгованість загального фонду  станом на 01.01.2017 року станови</w:t>
      </w:r>
      <w:r w:rsidR="006C5057">
        <w:rPr>
          <w:sz w:val="27"/>
          <w:szCs w:val="27"/>
          <w:lang w:val="uk-UA"/>
        </w:rPr>
        <w:t>ла</w:t>
      </w:r>
      <w:r w:rsidRPr="00E74F1E">
        <w:rPr>
          <w:sz w:val="27"/>
          <w:szCs w:val="27"/>
        </w:rPr>
        <w:t xml:space="preserve"> 723,5 тис.грн. Дана заборгованість утворилась у зв’язку з несвоєчасним поступленням субвенції з державного бюджету для оплати пільг та субсидій населенню.</w:t>
      </w:r>
      <w:r w:rsidRPr="00E74F1E">
        <w:rPr>
          <w:sz w:val="27"/>
          <w:szCs w:val="27"/>
          <w:lang w:val="uk-UA"/>
        </w:rPr>
        <w:t xml:space="preserve"> По власних видатках загального фонду та </w:t>
      </w:r>
      <w:r w:rsidRPr="00E74F1E">
        <w:rPr>
          <w:sz w:val="27"/>
          <w:szCs w:val="27"/>
        </w:rPr>
        <w:t xml:space="preserve"> </w:t>
      </w:r>
      <w:r w:rsidRPr="00E74F1E">
        <w:rPr>
          <w:sz w:val="27"/>
          <w:szCs w:val="27"/>
          <w:lang w:val="uk-UA"/>
        </w:rPr>
        <w:t>п</w:t>
      </w:r>
      <w:r w:rsidRPr="00E74F1E">
        <w:rPr>
          <w:sz w:val="27"/>
          <w:szCs w:val="27"/>
        </w:rPr>
        <w:t>о коштах спеціального фонду  міського бюджету  кредиторська заборгованість відсутня.</w:t>
      </w:r>
    </w:p>
    <w:p w:rsidR="00E91964" w:rsidRPr="00E74F1E" w:rsidRDefault="00E91964" w:rsidP="00E91964">
      <w:pPr>
        <w:tabs>
          <w:tab w:val="left" w:pos="540"/>
          <w:tab w:val="left" w:pos="900"/>
        </w:tabs>
        <w:ind w:firstLine="851"/>
        <w:jc w:val="both"/>
        <w:rPr>
          <w:sz w:val="27"/>
          <w:szCs w:val="27"/>
        </w:rPr>
      </w:pPr>
      <w:r w:rsidRPr="00E74F1E">
        <w:rPr>
          <w:sz w:val="27"/>
          <w:szCs w:val="27"/>
          <w:lang w:val="uk-UA"/>
        </w:rPr>
        <w:t>С</w:t>
      </w:r>
      <w:r w:rsidRPr="00E74F1E">
        <w:rPr>
          <w:sz w:val="27"/>
          <w:szCs w:val="27"/>
        </w:rPr>
        <w:t>таном на 01.08.2017 року надходження до загального фонду бюджету міста</w:t>
      </w:r>
      <w:r w:rsidR="006C5057">
        <w:rPr>
          <w:sz w:val="27"/>
          <w:szCs w:val="27"/>
          <w:lang w:val="uk-UA"/>
        </w:rPr>
        <w:t xml:space="preserve"> в цілому</w:t>
      </w:r>
      <w:r w:rsidRPr="00E74F1E">
        <w:rPr>
          <w:sz w:val="27"/>
          <w:szCs w:val="27"/>
        </w:rPr>
        <w:t xml:space="preserve"> склали </w:t>
      </w:r>
      <w:r w:rsidRPr="00E74F1E">
        <w:rPr>
          <w:b/>
          <w:sz w:val="27"/>
          <w:szCs w:val="27"/>
        </w:rPr>
        <w:t>268 812,3</w:t>
      </w:r>
      <w:r w:rsidRPr="00E74F1E">
        <w:rPr>
          <w:sz w:val="27"/>
          <w:szCs w:val="27"/>
        </w:rPr>
        <w:t xml:space="preserve"> тис.грн.</w:t>
      </w:r>
    </w:p>
    <w:p w:rsidR="00E91964" w:rsidRPr="00E74F1E" w:rsidRDefault="00E91964" w:rsidP="00E91964">
      <w:pPr>
        <w:tabs>
          <w:tab w:val="left" w:pos="540"/>
          <w:tab w:val="left" w:pos="900"/>
        </w:tabs>
        <w:ind w:firstLine="900"/>
        <w:jc w:val="both"/>
        <w:rPr>
          <w:sz w:val="27"/>
          <w:szCs w:val="27"/>
        </w:rPr>
      </w:pPr>
      <w:r w:rsidRPr="00E74F1E">
        <w:rPr>
          <w:b/>
          <w:i/>
          <w:sz w:val="27"/>
          <w:szCs w:val="27"/>
          <w:lang w:val="uk-UA"/>
        </w:rPr>
        <w:t>За 7 місяців 2017 року в</w:t>
      </w:r>
      <w:r w:rsidRPr="00E74F1E">
        <w:rPr>
          <w:b/>
          <w:i/>
          <w:sz w:val="27"/>
          <w:szCs w:val="27"/>
        </w:rPr>
        <w:t xml:space="preserve">ласні доходи загального фонду </w:t>
      </w:r>
      <w:r w:rsidRPr="00E74F1E">
        <w:rPr>
          <w:b/>
          <w:sz w:val="27"/>
          <w:szCs w:val="27"/>
        </w:rPr>
        <w:t>бюджету міста</w:t>
      </w:r>
      <w:r w:rsidRPr="00E74F1E">
        <w:rPr>
          <w:sz w:val="27"/>
          <w:szCs w:val="27"/>
        </w:rPr>
        <w:t xml:space="preserve"> склали  </w:t>
      </w:r>
      <w:r w:rsidRPr="00E74F1E">
        <w:rPr>
          <w:b/>
          <w:sz w:val="27"/>
          <w:szCs w:val="27"/>
        </w:rPr>
        <w:t xml:space="preserve">166 319,1 </w:t>
      </w:r>
      <w:r w:rsidRPr="00E74F1E">
        <w:rPr>
          <w:sz w:val="27"/>
          <w:szCs w:val="27"/>
        </w:rPr>
        <w:t xml:space="preserve"> тис.грн,  що становить </w:t>
      </w:r>
      <w:r w:rsidRPr="00E74F1E">
        <w:rPr>
          <w:b/>
          <w:sz w:val="27"/>
          <w:szCs w:val="27"/>
        </w:rPr>
        <w:t>108,7%</w:t>
      </w:r>
      <w:r w:rsidRPr="00E74F1E">
        <w:rPr>
          <w:sz w:val="27"/>
          <w:szCs w:val="27"/>
        </w:rPr>
        <w:t xml:space="preserve"> до планових надходжень (</w:t>
      </w:r>
      <w:r w:rsidRPr="00E74F1E">
        <w:rPr>
          <w:b/>
          <w:sz w:val="27"/>
          <w:szCs w:val="27"/>
        </w:rPr>
        <w:t>+13 300,2 тис.грн</w:t>
      </w:r>
      <w:r w:rsidRPr="00E74F1E">
        <w:rPr>
          <w:sz w:val="27"/>
          <w:szCs w:val="27"/>
        </w:rPr>
        <w:t xml:space="preserve">). </w:t>
      </w:r>
    </w:p>
    <w:p w:rsidR="00E91964" w:rsidRPr="00E74F1E" w:rsidRDefault="00E91964" w:rsidP="00E91964">
      <w:pPr>
        <w:tabs>
          <w:tab w:val="left" w:pos="851"/>
          <w:tab w:val="left" w:pos="993"/>
        </w:tabs>
        <w:ind w:firstLine="300"/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       Найбільшу питому вагу  в обсязі власних доходів загального фонду  займають: податок та збір на доходи фізичних осіб  </w:t>
      </w:r>
      <w:r w:rsidRPr="00E74F1E">
        <w:rPr>
          <w:b/>
          <w:sz w:val="27"/>
          <w:szCs w:val="27"/>
        </w:rPr>
        <w:t>-</w:t>
      </w:r>
      <w:r w:rsidRPr="00E74F1E">
        <w:rPr>
          <w:sz w:val="27"/>
          <w:szCs w:val="27"/>
        </w:rPr>
        <w:t xml:space="preserve">  </w:t>
      </w:r>
      <w:r w:rsidRPr="00E74F1E">
        <w:rPr>
          <w:b/>
          <w:sz w:val="27"/>
          <w:szCs w:val="27"/>
        </w:rPr>
        <w:t>122 628,6</w:t>
      </w:r>
      <w:r w:rsidRPr="00E74F1E">
        <w:rPr>
          <w:sz w:val="27"/>
          <w:szCs w:val="27"/>
        </w:rPr>
        <w:t xml:space="preserve"> тис. грн ( </w:t>
      </w:r>
      <w:r w:rsidRPr="00E74F1E">
        <w:rPr>
          <w:b/>
          <w:sz w:val="27"/>
          <w:szCs w:val="27"/>
        </w:rPr>
        <w:t>73,7%</w:t>
      </w:r>
      <w:r w:rsidRPr="00E74F1E">
        <w:rPr>
          <w:sz w:val="27"/>
          <w:szCs w:val="27"/>
        </w:rPr>
        <w:t>)</w:t>
      </w:r>
      <w:r w:rsidRPr="00E74F1E">
        <w:rPr>
          <w:b/>
          <w:sz w:val="27"/>
          <w:szCs w:val="27"/>
        </w:rPr>
        <w:t xml:space="preserve"> </w:t>
      </w:r>
      <w:r w:rsidRPr="00E74F1E">
        <w:rPr>
          <w:sz w:val="27"/>
          <w:szCs w:val="27"/>
        </w:rPr>
        <w:t xml:space="preserve">та місцеві податки і збори  </w:t>
      </w:r>
      <w:r w:rsidRPr="00E74F1E">
        <w:rPr>
          <w:b/>
          <w:sz w:val="27"/>
          <w:szCs w:val="27"/>
        </w:rPr>
        <w:t>34 841,6</w:t>
      </w:r>
      <w:r w:rsidRPr="00E74F1E">
        <w:rPr>
          <w:sz w:val="27"/>
          <w:szCs w:val="27"/>
        </w:rPr>
        <w:t xml:space="preserve"> тис. грн (</w:t>
      </w:r>
      <w:r w:rsidRPr="00E74F1E">
        <w:rPr>
          <w:b/>
          <w:sz w:val="27"/>
          <w:szCs w:val="27"/>
        </w:rPr>
        <w:t>20,9 %</w:t>
      </w:r>
      <w:r w:rsidRPr="00E74F1E">
        <w:rPr>
          <w:sz w:val="27"/>
          <w:szCs w:val="27"/>
        </w:rPr>
        <w:t xml:space="preserve">).         </w:t>
      </w:r>
    </w:p>
    <w:p w:rsidR="00E91964" w:rsidRPr="00E74F1E" w:rsidRDefault="00E91964" w:rsidP="00E91964">
      <w:pPr>
        <w:tabs>
          <w:tab w:val="left" w:pos="900"/>
        </w:tabs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           Офіційні трансферти  до загального фонду бюджету міста склали  </w:t>
      </w:r>
      <w:r w:rsidRPr="00E74F1E">
        <w:rPr>
          <w:b/>
          <w:sz w:val="27"/>
          <w:szCs w:val="27"/>
        </w:rPr>
        <w:t>102 493,2</w:t>
      </w:r>
      <w:r w:rsidRPr="00E74F1E">
        <w:rPr>
          <w:sz w:val="27"/>
          <w:szCs w:val="27"/>
        </w:rPr>
        <w:t xml:space="preserve"> тис. грн, що становить   </w:t>
      </w:r>
      <w:r w:rsidRPr="00E74F1E">
        <w:rPr>
          <w:b/>
          <w:sz w:val="27"/>
          <w:szCs w:val="27"/>
        </w:rPr>
        <w:t>94,0%</w:t>
      </w:r>
      <w:r w:rsidRPr="00E74F1E">
        <w:rPr>
          <w:sz w:val="27"/>
          <w:szCs w:val="27"/>
        </w:rPr>
        <w:t xml:space="preserve">  до плану.     </w:t>
      </w:r>
    </w:p>
    <w:p w:rsidR="00E91964" w:rsidRPr="00E74F1E" w:rsidRDefault="00E91964" w:rsidP="00E91964">
      <w:pPr>
        <w:tabs>
          <w:tab w:val="left" w:pos="540"/>
          <w:tab w:val="left" w:pos="900"/>
        </w:tabs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           Надходження до </w:t>
      </w:r>
      <w:r w:rsidRPr="00E74F1E">
        <w:rPr>
          <w:b/>
          <w:i/>
          <w:sz w:val="27"/>
          <w:szCs w:val="27"/>
        </w:rPr>
        <w:t xml:space="preserve">спеціального фонду </w:t>
      </w:r>
      <w:r w:rsidRPr="00E74F1E">
        <w:rPr>
          <w:sz w:val="27"/>
          <w:szCs w:val="27"/>
        </w:rPr>
        <w:t xml:space="preserve">бюджету міста склали  </w:t>
      </w:r>
      <w:r w:rsidRPr="00E74F1E">
        <w:rPr>
          <w:b/>
          <w:sz w:val="27"/>
          <w:szCs w:val="27"/>
        </w:rPr>
        <w:t xml:space="preserve">12 025,4 тис.грн </w:t>
      </w:r>
      <w:r w:rsidRPr="00E74F1E">
        <w:rPr>
          <w:sz w:val="27"/>
          <w:szCs w:val="27"/>
        </w:rPr>
        <w:t xml:space="preserve">з яких </w:t>
      </w:r>
      <w:r w:rsidRPr="00E74F1E">
        <w:rPr>
          <w:b/>
          <w:sz w:val="27"/>
          <w:szCs w:val="27"/>
        </w:rPr>
        <w:t>10 869,3</w:t>
      </w:r>
      <w:r w:rsidRPr="00E74F1E">
        <w:rPr>
          <w:sz w:val="27"/>
          <w:szCs w:val="27"/>
        </w:rPr>
        <w:t xml:space="preserve"> тис. грн, або </w:t>
      </w:r>
      <w:r w:rsidRPr="00E74F1E">
        <w:rPr>
          <w:b/>
          <w:sz w:val="27"/>
          <w:szCs w:val="27"/>
        </w:rPr>
        <w:t>90,4%</w:t>
      </w:r>
      <w:r w:rsidRPr="00E74F1E">
        <w:rPr>
          <w:sz w:val="27"/>
          <w:szCs w:val="27"/>
        </w:rPr>
        <w:t>, - власні надходження бюджетних установ.</w:t>
      </w:r>
    </w:p>
    <w:p w:rsidR="00E91964" w:rsidRPr="00E74F1E" w:rsidRDefault="00E91964" w:rsidP="00E91964">
      <w:pPr>
        <w:tabs>
          <w:tab w:val="left" w:pos="851"/>
          <w:tab w:val="left" w:pos="993"/>
        </w:tabs>
        <w:jc w:val="both"/>
        <w:rPr>
          <w:sz w:val="27"/>
          <w:szCs w:val="27"/>
        </w:rPr>
      </w:pPr>
      <w:r w:rsidRPr="00E74F1E">
        <w:rPr>
          <w:sz w:val="27"/>
          <w:szCs w:val="27"/>
        </w:rPr>
        <w:t xml:space="preserve">             В цілому</w:t>
      </w:r>
      <w:r w:rsidRPr="00E74F1E">
        <w:rPr>
          <w:b/>
          <w:sz w:val="27"/>
          <w:szCs w:val="27"/>
        </w:rPr>
        <w:t xml:space="preserve"> </w:t>
      </w:r>
      <w:r w:rsidRPr="00E74F1E">
        <w:rPr>
          <w:sz w:val="27"/>
          <w:szCs w:val="27"/>
        </w:rPr>
        <w:t xml:space="preserve">надходження бюджету міста  станом на </w:t>
      </w:r>
      <w:r w:rsidRPr="00E74F1E">
        <w:rPr>
          <w:b/>
          <w:sz w:val="27"/>
          <w:szCs w:val="27"/>
        </w:rPr>
        <w:t>01.08.2017</w:t>
      </w:r>
      <w:r w:rsidRPr="00E74F1E">
        <w:rPr>
          <w:sz w:val="27"/>
          <w:szCs w:val="27"/>
        </w:rPr>
        <w:t xml:space="preserve"> </w:t>
      </w:r>
      <w:r w:rsidRPr="00E74F1E">
        <w:rPr>
          <w:b/>
          <w:sz w:val="27"/>
          <w:szCs w:val="27"/>
        </w:rPr>
        <w:t>року</w:t>
      </w:r>
      <w:r w:rsidRPr="00E74F1E">
        <w:rPr>
          <w:sz w:val="27"/>
          <w:szCs w:val="27"/>
        </w:rPr>
        <w:t xml:space="preserve"> склали            </w:t>
      </w:r>
      <w:r w:rsidRPr="00E74F1E">
        <w:rPr>
          <w:b/>
          <w:sz w:val="27"/>
          <w:szCs w:val="27"/>
        </w:rPr>
        <w:t xml:space="preserve">280 837,7 тис.грн, </w:t>
      </w:r>
      <w:r w:rsidRPr="00E74F1E">
        <w:rPr>
          <w:sz w:val="27"/>
          <w:szCs w:val="27"/>
        </w:rPr>
        <w:t xml:space="preserve">що на </w:t>
      </w:r>
      <w:r w:rsidRPr="00E74F1E">
        <w:rPr>
          <w:b/>
          <w:sz w:val="27"/>
          <w:szCs w:val="27"/>
        </w:rPr>
        <w:t>62 581,8 тис.грн</w:t>
      </w:r>
      <w:r w:rsidRPr="00E74F1E">
        <w:rPr>
          <w:sz w:val="27"/>
          <w:szCs w:val="27"/>
        </w:rPr>
        <w:t xml:space="preserve">, або на </w:t>
      </w:r>
      <w:r w:rsidRPr="00E74F1E">
        <w:rPr>
          <w:b/>
          <w:sz w:val="27"/>
          <w:szCs w:val="27"/>
        </w:rPr>
        <w:t>28,7%</w:t>
      </w:r>
      <w:r w:rsidRPr="00E74F1E">
        <w:rPr>
          <w:sz w:val="27"/>
          <w:szCs w:val="27"/>
        </w:rPr>
        <w:t xml:space="preserve">, </w:t>
      </w:r>
      <w:r w:rsidRPr="00E74F1E">
        <w:rPr>
          <w:b/>
          <w:sz w:val="27"/>
          <w:szCs w:val="27"/>
        </w:rPr>
        <w:t xml:space="preserve"> </w:t>
      </w:r>
      <w:r w:rsidRPr="00E74F1E">
        <w:rPr>
          <w:sz w:val="27"/>
          <w:szCs w:val="27"/>
        </w:rPr>
        <w:t xml:space="preserve">більше проти надходжень за відповідний період минулого року.  </w:t>
      </w:r>
    </w:p>
    <w:p w:rsidR="00E91964" w:rsidRPr="00E74F1E" w:rsidRDefault="00E91964" w:rsidP="00E91964">
      <w:pPr>
        <w:pStyle w:val="20"/>
        <w:tabs>
          <w:tab w:val="left" w:pos="567"/>
          <w:tab w:val="left" w:pos="720"/>
        </w:tabs>
        <w:ind w:firstLine="851"/>
        <w:rPr>
          <w:sz w:val="27"/>
          <w:szCs w:val="27"/>
        </w:rPr>
      </w:pPr>
      <w:r w:rsidRPr="00E74F1E">
        <w:rPr>
          <w:sz w:val="27"/>
          <w:szCs w:val="27"/>
        </w:rPr>
        <w:t xml:space="preserve">Станом на 01.08.2017 року </w:t>
      </w:r>
      <w:r w:rsidRPr="00E74F1E">
        <w:rPr>
          <w:b/>
          <w:bCs/>
          <w:sz w:val="27"/>
          <w:szCs w:val="27"/>
        </w:rPr>
        <w:t xml:space="preserve">виконання бюджету м. Вараш по видатках та кредитуванню </w:t>
      </w:r>
      <w:r w:rsidRPr="00E74F1E">
        <w:rPr>
          <w:sz w:val="27"/>
          <w:szCs w:val="27"/>
        </w:rPr>
        <w:t>становить 69,3 %  до уточненого плану, в тому числі:  загальний фонд – 84,7 %, спеціальний фонд – 27,8 %.  Тобто, при уточненому плані на 7 місяців 2017 року 360 269,4 тис.грн, на утримання бюджетних установ та виконання програмних завдань було направлено 249 784,4 тис.грн, в тому числі по видатках 249 819,4 тис.грн; по кредитуванню повернуто  ”-” 35,0 тис.грн.</w:t>
      </w:r>
    </w:p>
    <w:p w:rsidR="00E91964" w:rsidRPr="00E74F1E" w:rsidRDefault="00E91964" w:rsidP="00E91964">
      <w:pPr>
        <w:pStyle w:val="20"/>
        <w:rPr>
          <w:sz w:val="27"/>
          <w:szCs w:val="27"/>
        </w:rPr>
      </w:pPr>
      <w:r w:rsidRPr="00E74F1E">
        <w:rPr>
          <w:sz w:val="27"/>
          <w:szCs w:val="27"/>
        </w:rPr>
        <w:lastRenderedPageBreak/>
        <w:t xml:space="preserve">По загальному фонду, при уточненому плані на звітний період 262 883,3 тис.грн, використано 222 753,1 тис.грн.    </w:t>
      </w:r>
    </w:p>
    <w:p w:rsidR="00E91964" w:rsidRPr="00E74F1E" w:rsidRDefault="00E91964" w:rsidP="00E91964">
      <w:pPr>
        <w:pStyle w:val="20"/>
        <w:tabs>
          <w:tab w:val="left" w:pos="720"/>
        </w:tabs>
        <w:rPr>
          <w:sz w:val="27"/>
          <w:szCs w:val="27"/>
        </w:rPr>
      </w:pPr>
      <w:r w:rsidRPr="00E74F1E">
        <w:rPr>
          <w:sz w:val="27"/>
          <w:szCs w:val="27"/>
        </w:rPr>
        <w:t>По спеціальному   фонду,   при   уточненому  плані  на 7 місяців 2017 року  97 386,1 тис.грн,   виконано   27 031,3   тис.грн,   в  тому   числі   по   видатках   –  27 066,3 тис.грн; по кредитуванню  повернуто  ”-” 35,0 тис.грн.</w:t>
      </w:r>
    </w:p>
    <w:p w:rsidR="00E91964" w:rsidRPr="00E74F1E" w:rsidRDefault="00E91964" w:rsidP="00E91964">
      <w:pPr>
        <w:pStyle w:val="a4"/>
        <w:spacing w:after="0"/>
        <w:ind w:firstLine="720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У 2017 році всі передбачені міським бюджетом виплати фінансуються з рахунків міського бюджету вчасно з урахуванням зареєстрованих в управлінні Державної казначейської служби фінансових зобов’язань головних розпорядників бюджетних коштів, але не більше  затверджених в кошторисах  установ обсягів. </w:t>
      </w:r>
    </w:p>
    <w:p w:rsidR="00E91964" w:rsidRPr="00E74F1E" w:rsidRDefault="00E91964" w:rsidP="00E91964">
      <w:pPr>
        <w:pStyle w:val="a4"/>
        <w:tabs>
          <w:tab w:val="left" w:pos="709"/>
        </w:tabs>
        <w:spacing w:after="0"/>
        <w:ind w:firstLine="720"/>
        <w:jc w:val="both"/>
        <w:rPr>
          <w:sz w:val="27"/>
          <w:szCs w:val="27"/>
        </w:rPr>
      </w:pPr>
      <w:r w:rsidRPr="00E74F1E">
        <w:rPr>
          <w:sz w:val="27"/>
          <w:szCs w:val="27"/>
        </w:rPr>
        <w:t>Видатки загального фонду бюджету по заробітній платі та нарахуваннях на неї, видатки на харчування та придбання медикаментів, оплату комунальних послуг та енергоносіїв забезпечені в повному обсязі, заборгованості за  звітний період по даних виплатах немає.</w:t>
      </w:r>
    </w:p>
    <w:p w:rsidR="00E91964" w:rsidRPr="00E74F1E" w:rsidRDefault="00E91964" w:rsidP="00E91964">
      <w:pPr>
        <w:pStyle w:val="a4"/>
        <w:ind w:firstLine="720"/>
        <w:jc w:val="both"/>
        <w:rPr>
          <w:sz w:val="27"/>
          <w:szCs w:val="27"/>
        </w:rPr>
      </w:pPr>
      <w:r w:rsidRPr="00E74F1E">
        <w:rPr>
          <w:b/>
          <w:sz w:val="27"/>
          <w:szCs w:val="27"/>
        </w:rPr>
        <w:t>Кредиторська заборгованість</w:t>
      </w:r>
      <w:r w:rsidRPr="00E74F1E">
        <w:rPr>
          <w:sz w:val="27"/>
          <w:szCs w:val="27"/>
        </w:rPr>
        <w:t xml:space="preserve"> загального фонду  станом на 01.08.2017 року становить 1 851,3 тис.грн. Дана заборгованість утворилась у зв’язку з несвоєчасним поступленням субвенції з державного бюджету для оплати пільг та субсидій населенню. По коштах спеціального фонду  міського бюджету на звітну дату  кредиторська заборгованість відсутня.</w:t>
      </w:r>
    </w:p>
    <w:p w:rsidR="00E91964" w:rsidRPr="00E74F1E" w:rsidRDefault="00E91964" w:rsidP="00E91964">
      <w:pPr>
        <w:ind w:firstLine="900"/>
        <w:jc w:val="both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В процесі виконання бюджетів 2016 та 2017 років щоденно розробляються та систематизуються казначейські документи по доходах та видатках міського бюджету.</w:t>
      </w:r>
      <w:r w:rsidR="006C5057">
        <w:rPr>
          <w:sz w:val="27"/>
          <w:szCs w:val="27"/>
          <w:lang w:val="uk-UA"/>
        </w:rPr>
        <w:t xml:space="preserve"> Щоденно</w:t>
      </w:r>
      <w:r w:rsidRPr="00E74F1E">
        <w:rPr>
          <w:b/>
          <w:sz w:val="27"/>
          <w:szCs w:val="27"/>
          <w:lang w:val="uk-UA"/>
        </w:rPr>
        <w:t xml:space="preserve"> </w:t>
      </w:r>
      <w:r w:rsidR="006C5057" w:rsidRPr="006C5057">
        <w:rPr>
          <w:sz w:val="27"/>
          <w:szCs w:val="27"/>
          <w:lang w:val="uk-UA"/>
        </w:rPr>
        <w:t>о</w:t>
      </w:r>
      <w:r w:rsidRPr="00E74F1E">
        <w:rPr>
          <w:sz w:val="27"/>
          <w:szCs w:val="27"/>
          <w:lang w:val="uk-UA"/>
        </w:rPr>
        <w:t>працьов</w:t>
      </w:r>
      <w:r w:rsidR="006C5057">
        <w:rPr>
          <w:sz w:val="27"/>
          <w:szCs w:val="27"/>
          <w:lang w:val="uk-UA"/>
        </w:rPr>
        <w:t>ується</w:t>
      </w:r>
      <w:r w:rsidRPr="00E74F1E">
        <w:rPr>
          <w:sz w:val="27"/>
          <w:szCs w:val="27"/>
          <w:lang w:val="uk-UA"/>
        </w:rPr>
        <w:t xml:space="preserve"> та перевір</w:t>
      </w:r>
      <w:r w:rsidR="006C5057">
        <w:rPr>
          <w:sz w:val="27"/>
          <w:szCs w:val="27"/>
          <w:lang w:val="uk-UA"/>
        </w:rPr>
        <w:t>яється</w:t>
      </w:r>
      <w:r w:rsidRPr="00E74F1E">
        <w:rPr>
          <w:sz w:val="27"/>
          <w:szCs w:val="27"/>
          <w:lang w:val="uk-UA"/>
        </w:rPr>
        <w:t xml:space="preserve"> на наявність залишків бюджетних призначень, залишків коштів на рахунках значна кількість фінансових зобов’язань,</w:t>
      </w:r>
      <w:r w:rsidRPr="00E74F1E">
        <w:rPr>
          <w:color w:val="FF0000"/>
          <w:sz w:val="27"/>
          <w:szCs w:val="27"/>
          <w:lang w:val="uk-UA"/>
        </w:rPr>
        <w:t xml:space="preserve"> </w:t>
      </w:r>
      <w:r w:rsidRPr="00E74F1E">
        <w:rPr>
          <w:sz w:val="27"/>
          <w:szCs w:val="27"/>
          <w:lang w:val="uk-UA"/>
        </w:rPr>
        <w:t>по результатах яких</w:t>
      </w:r>
      <w:r w:rsidR="006C5057">
        <w:rPr>
          <w:sz w:val="27"/>
          <w:szCs w:val="27"/>
          <w:lang w:val="uk-UA"/>
        </w:rPr>
        <w:t xml:space="preserve"> готуються</w:t>
      </w:r>
      <w:r w:rsidRPr="00E74F1E">
        <w:rPr>
          <w:sz w:val="27"/>
          <w:szCs w:val="27"/>
          <w:lang w:val="uk-UA"/>
        </w:rPr>
        <w:t xml:space="preserve"> розпорядження про виділення коштів з рахунків міського бюджету</w:t>
      </w:r>
      <w:r w:rsidR="006C5057">
        <w:rPr>
          <w:sz w:val="27"/>
          <w:szCs w:val="27"/>
          <w:lang w:val="uk-UA"/>
        </w:rPr>
        <w:t>.</w:t>
      </w:r>
      <w:r w:rsidRPr="00E74F1E">
        <w:rPr>
          <w:sz w:val="27"/>
          <w:szCs w:val="27"/>
          <w:lang w:val="uk-UA"/>
        </w:rPr>
        <w:t xml:space="preserve"> </w:t>
      </w:r>
      <w:r w:rsidR="006C5057">
        <w:rPr>
          <w:sz w:val="27"/>
          <w:szCs w:val="27"/>
          <w:lang w:val="uk-UA"/>
        </w:rPr>
        <w:t>В</w:t>
      </w:r>
      <w:r w:rsidRPr="00E74F1E">
        <w:rPr>
          <w:sz w:val="27"/>
          <w:szCs w:val="27"/>
          <w:lang w:val="uk-UA"/>
        </w:rPr>
        <w:t xml:space="preserve"> 2016 році</w:t>
      </w:r>
      <w:r w:rsidR="006C5057">
        <w:rPr>
          <w:sz w:val="27"/>
          <w:szCs w:val="27"/>
          <w:lang w:val="uk-UA"/>
        </w:rPr>
        <w:t xml:space="preserve"> перераховані кошти</w:t>
      </w:r>
      <w:r w:rsidRPr="00E74F1E">
        <w:rPr>
          <w:sz w:val="27"/>
          <w:szCs w:val="27"/>
          <w:lang w:val="uk-UA"/>
        </w:rPr>
        <w:t xml:space="preserve"> на суму  296 287,1 тис.грн.</w:t>
      </w:r>
      <w:r w:rsidR="006C5057">
        <w:rPr>
          <w:sz w:val="27"/>
          <w:szCs w:val="27"/>
          <w:lang w:val="uk-UA"/>
        </w:rPr>
        <w:t>,</w:t>
      </w:r>
      <w:r w:rsidRPr="00E74F1E">
        <w:rPr>
          <w:sz w:val="27"/>
          <w:szCs w:val="27"/>
          <w:lang w:val="uk-UA"/>
        </w:rPr>
        <w:t xml:space="preserve"> </w:t>
      </w:r>
      <w:r w:rsidRPr="00E74F1E">
        <w:rPr>
          <w:color w:val="FF0000"/>
          <w:sz w:val="27"/>
          <w:szCs w:val="27"/>
          <w:lang w:val="uk-UA"/>
        </w:rPr>
        <w:t xml:space="preserve">  </w:t>
      </w:r>
      <w:r w:rsidRPr="00E74F1E">
        <w:rPr>
          <w:sz w:val="27"/>
          <w:szCs w:val="27"/>
          <w:lang w:val="uk-UA"/>
        </w:rPr>
        <w:t xml:space="preserve">протягом 7 місяців </w:t>
      </w:r>
      <w:r w:rsidR="006C5057">
        <w:rPr>
          <w:sz w:val="27"/>
          <w:szCs w:val="27"/>
          <w:lang w:val="uk-UA"/>
        </w:rPr>
        <w:t xml:space="preserve"> </w:t>
      </w:r>
      <w:r w:rsidRPr="00E74F1E">
        <w:rPr>
          <w:sz w:val="27"/>
          <w:szCs w:val="27"/>
          <w:lang w:val="uk-UA"/>
        </w:rPr>
        <w:t>2017 року</w:t>
      </w:r>
      <w:r w:rsidR="006C5057">
        <w:rPr>
          <w:sz w:val="27"/>
          <w:szCs w:val="27"/>
          <w:lang w:val="uk-UA"/>
        </w:rPr>
        <w:t xml:space="preserve"> -</w:t>
      </w:r>
      <w:r w:rsidRPr="00E74F1E">
        <w:rPr>
          <w:sz w:val="27"/>
          <w:szCs w:val="27"/>
          <w:lang w:val="uk-UA"/>
        </w:rPr>
        <w:t xml:space="preserve"> на </w:t>
      </w:r>
      <w:r w:rsidR="006C5057">
        <w:rPr>
          <w:sz w:val="27"/>
          <w:szCs w:val="27"/>
          <w:lang w:val="uk-UA"/>
        </w:rPr>
        <w:t xml:space="preserve">  </w:t>
      </w:r>
      <w:r w:rsidRPr="00E74F1E">
        <w:rPr>
          <w:sz w:val="27"/>
          <w:szCs w:val="27"/>
          <w:lang w:val="uk-UA"/>
        </w:rPr>
        <w:t xml:space="preserve">суму </w:t>
      </w:r>
      <w:r w:rsidR="006C5057">
        <w:rPr>
          <w:sz w:val="27"/>
          <w:szCs w:val="27"/>
          <w:lang w:val="uk-UA"/>
        </w:rPr>
        <w:t xml:space="preserve">   </w:t>
      </w:r>
      <w:r w:rsidRPr="00E74F1E">
        <w:rPr>
          <w:sz w:val="27"/>
          <w:szCs w:val="27"/>
          <w:lang w:val="uk-UA"/>
        </w:rPr>
        <w:t>221 473,9 тис.грн.</w:t>
      </w:r>
    </w:p>
    <w:p w:rsidR="00E91964" w:rsidRPr="0053017D" w:rsidRDefault="00E91964" w:rsidP="00E91964">
      <w:pPr>
        <w:pStyle w:val="2"/>
        <w:tabs>
          <w:tab w:val="left" w:pos="284"/>
        </w:tabs>
        <w:spacing w:line="240" w:lineRule="auto"/>
        <w:ind w:firstLine="902"/>
        <w:jc w:val="both"/>
        <w:outlineLvl w:val="6"/>
        <w:rPr>
          <w:sz w:val="27"/>
          <w:szCs w:val="27"/>
        </w:rPr>
      </w:pPr>
      <w:r w:rsidRPr="00E74F1E">
        <w:rPr>
          <w:rFonts w:eastAsia="Times New Roman CYR" w:cs="Times New Roman CYR"/>
          <w:bCs/>
          <w:sz w:val="27"/>
          <w:szCs w:val="27"/>
          <w:lang w:val="uk-UA"/>
        </w:rPr>
        <w:t>Під час  виконання бюджетів міста  2016 та 2017 років  давалась оцінка і здійснювався аналіз стану виконання доходної та видаткової частин бюджету, обраховувався очікуваний обсяг надходжень у звітному році та прогнозний на наступні бюджетні періоди.</w:t>
      </w:r>
      <w:r w:rsidRPr="00E74F1E">
        <w:rPr>
          <w:sz w:val="27"/>
          <w:szCs w:val="27"/>
          <w:lang w:val="uk-UA"/>
        </w:rPr>
        <w:t xml:space="preserve"> Були оперативно опрацьовані пропозиції головних розпорядників бюджетних коштів щодо внесення змін до розпису міського бюджету та підготовлені відповідні довідки згідно з законодавством. </w:t>
      </w:r>
      <w:r w:rsidRPr="00E74F1E">
        <w:rPr>
          <w:sz w:val="27"/>
          <w:szCs w:val="27"/>
        </w:rPr>
        <w:t xml:space="preserve">За звітний період  проведено роботу по складанню пояснюючих записок до річних і квартальних звітів по виконанню видаткової частини бюджету міста. Готувались матеріали про хід виконання бюджету. Також було забезпечено подання та захист показників виконання бюджету за 2016 рік у департамент фінансів Рівненської обласної державної адміністрації. З питань виконання бюджету за відповідні періоди  підготовлені  проекти рішень виконавчого комітету та міської ради. </w:t>
      </w:r>
    </w:p>
    <w:p w:rsidR="00556590" w:rsidRPr="00E74F1E" w:rsidRDefault="00556590" w:rsidP="00E74F1E">
      <w:pPr>
        <w:pStyle w:val="2"/>
        <w:tabs>
          <w:tab w:val="left" w:pos="284"/>
        </w:tabs>
        <w:spacing w:line="240" w:lineRule="auto"/>
        <w:ind w:firstLine="902"/>
        <w:jc w:val="both"/>
        <w:outlineLvl w:val="6"/>
        <w:rPr>
          <w:color w:val="FF0000"/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Протягом звітного періоду, керуючись рішеннями міської ради про бюджет міста, проведено </w:t>
      </w:r>
      <w:r w:rsidR="006C5057">
        <w:rPr>
          <w:sz w:val="27"/>
          <w:szCs w:val="27"/>
          <w:lang w:val="uk-UA"/>
        </w:rPr>
        <w:t>певний</w:t>
      </w:r>
      <w:r w:rsidRPr="00E74F1E">
        <w:rPr>
          <w:sz w:val="27"/>
          <w:szCs w:val="27"/>
          <w:lang w:val="uk-UA"/>
        </w:rPr>
        <w:t xml:space="preserve"> обсяг робіт</w:t>
      </w:r>
      <w:r w:rsidR="00F3196B" w:rsidRPr="00E74F1E">
        <w:rPr>
          <w:sz w:val="27"/>
          <w:szCs w:val="27"/>
          <w:lang w:val="uk-UA"/>
        </w:rPr>
        <w:t xml:space="preserve"> по отриманню додаткового фінансового ресурсу</w:t>
      </w:r>
      <w:r w:rsidR="006C5057">
        <w:rPr>
          <w:sz w:val="27"/>
          <w:szCs w:val="27"/>
          <w:lang w:val="uk-UA"/>
        </w:rPr>
        <w:t>,</w:t>
      </w:r>
      <w:r w:rsidRPr="00E74F1E">
        <w:rPr>
          <w:sz w:val="27"/>
          <w:szCs w:val="27"/>
          <w:lang w:val="uk-UA"/>
        </w:rPr>
        <w:t xml:space="preserve"> </w:t>
      </w:r>
      <w:r w:rsidR="006C5057">
        <w:rPr>
          <w:sz w:val="27"/>
          <w:szCs w:val="27"/>
          <w:lang w:val="uk-UA"/>
        </w:rPr>
        <w:t>для чого</w:t>
      </w:r>
      <w:r w:rsidRPr="00E74F1E">
        <w:rPr>
          <w:sz w:val="27"/>
          <w:szCs w:val="27"/>
          <w:lang w:val="uk-UA"/>
        </w:rPr>
        <w:t xml:space="preserve"> </w:t>
      </w:r>
      <w:r w:rsidR="00612B11" w:rsidRPr="00E74F1E">
        <w:rPr>
          <w:sz w:val="27"/>
          <w:szCs w:val="27"/>
          <w:lang w:val="uk-UA"/>
        </w:rPr>
        <w:t xml:space="preserve">в межах поточного бюджетного періоду на конкурсних засадах </w:t>
      </w:r>
      <w:r w:rsidRPr="00E74F1E">
        <w:rPr>
          <w:sz w:val="27"/>
          <w:szCs w:val="27"/>
          <w:lang w:val="uk-UA"/>
        </w:rPr>
        <w:t>здійснено розміщення тимчасово вільних коштів міського бюджету на депозит</w:t>
      </w:r>
      <w:r w:rsidR="006C5057">
        <w:rPr>
          <w:sz w:val="27"/>
          <w:szCs w:val="27"/>
          <w:lang w:val="uk-UA"/>
        </w:rPr>
        <w:t>них рахунках</w:t>
      </w:r>
      <w:r w:rsidRPr="00E74F1E">
        <w:rPr>
          <w:sz w:val="27"/>
          <w:szCs w:val="27"/>
          <w:lang w:val="uk-UA"/>
        </w:rPr>
        <w:t xml:space="preserve"> в банках. У 2016 році розміщено 34 247,1 тис.грн., надійшло відсотків 3 832,8 тис.грн. У 2017 році розміщено 45 011,6 тис.грн. та лише за 7 місяців 2017 року надійшло</w:t>
      </w:r>
      <w:r w:rsidR="006C5057">
        <w:rPr>
          <w:sz w:val="27"/>
          <w:szCs w:val="27"/>
          <w:lang w:val="uk-UA"/>
        </w:rPr>
        <w:t xml:space="preserve"> відсотків</w:t>
      </w:r>
      <w:r w:rsidRPr="00E74F1E">
        <w:rPr>
          <w:sz w:val="27"/>
          <w:szCs w:val="27"/>
          <w:lang w:val="uk-UA"/>
        </w:rPr>
        <w:t xml:space="preserve"> 2 697,0 тис.грн.</w:t>
      </w:r>
    </w:p>
    <w:p w:rsidR="00F52106" w:rsidRPr="00E74F1E" w:rsidRDefault="00C07E66" w:rsidP="009720CD">
      <w:pPr>
        <w:pStyle w:val="2"/>
        <w:tabs>
          <w:tab w:val="left" w:pos="284"/>
        </w:tabs>
        <w:spacing w:line="240" w:lineRule="auto"/>
        <w:ind w:firstLine="902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У 2016 році</w:t>
      </w:r>
      <w:r w:rsidR="00284A73" w:rsidRPr="00E74F1E">
        <w:rPr>
          <w:sz w:val="27"/>
          <w:szCs w:val="27"/>
          <w:lang w:val="uk-UA"/>
        </w:rPr>
        <w:t xml:space="preserve"> вперше</w:t>
      </w:r>
      <w:r w:rsidRPr="00E74F1E">
        <w:rPr>
          <w:sz w:val="27"/>
          <w:szCs w:val="27"/>
          <w:lang w:val="uk-UA"/>
        </w:rPr>
        <w:t xml:space="preserve"> здійснена підготовка пакету документів у Міністерство фінансів України для погодження обсягу та умов здійснення місцевого запозичення міською радою  на фінансування інвестиційного проекту </w:t>
      </w:r>
      <w:r w:rsidRPr="00E74F1E">
        <w:rPr>
          <w:sz w:val="27"/>
          <w:szCs w:val="27"/>
          <w:lang w:val="uk-UA"/>
        </w:rPr>
        <w:lastRenderedPageBreak/>
        <w:t>«Впровадження енергозберігаючих заходів у бюджетних установах та модернізація системи вуличного освітлення».</w:t>
      </w:r>
      <w:r w:rsidR="00F52106" w:rsidRPr="00E74F1E">
        <w:rPr>
          <w:sz w:val="27"/>
          <w:szCs w:val="27"/>
          <w:lang w:val="uk-UA"/>
        </w:rPr>
        <w:t xml:space="preserve"> В результаті проведеної роботи Міністерством фінансів України прийнятий наказ від 04.11.2016 року №925, яким погоджено обсяг та умови здійснення місцевого запозичення міською радою, прийнято рішення  міської ради про запозичення, підписана кредитна угода та встановлені відповідні бюджетні призначення в бюджеті міста на суму 5 931,6 тис.грн.   Участь у зазначеному проекті передбачає надання місту Вараш гранту в сумі </w:t>
      </w:r>
      <w:r w:rsidR="00A417FE" w:rsidRPr="00E74F1E">
        <w:rPr>
          <w:sz w:val="27"/>
          <w:szCs w:val="27"/>
          <w:lang w:val="uk-UA"/>
        </w:rPr>
        <w:t>4 000,0 тис.грн.</w:t>
      </w:r>
      <w:r w:rsidR="00F52106" w:rsidRPr="00E74F1E">
        <w:rPr>
          <w:sz w:val="27"/>
          <w:szCs w:val="27"/>
          <w:lang w:val="uk-UA"/>
        </w:rPr>
        <w:t xml:space="preserve"> </w:t>
      </w:r>
    </w:p>
    <w:p w:rsidR="005C24EC" w:rsidRPr="00E74F1E" w:rsidRDefault="007D7091" w:rsidP="00E83F00">
      <w:pPr>
        <w:pStyle w:val="2"/>
        <w:tabs>
          <w:tab w:val="left" w:pos="284"/>
        </w:tabs>
        <w:spacing w:after="0" w:line="240" w:lineRule="auto"/>
        <w:ind w:firstLine="900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Постійно готуються пропозиції до вищих органів влади з різних питань в частині бюджету та фінансів. Відповідні листи були підготовлені по бюджету 2016 та 2017 року</w:t>
      </w:r>
      <w:r w:rsidR="000F17C7" w:rsidRPr="00E74F1E">
        <w:rPr>
          <w:sz w:val="27"/>
          <w:szCs w:val="27"/>
          <w:lang w:val="uk-UA"/>
        </w:rPr>
        <w:t>, а саме:</w:t>
      </w:r>
    </w:p>
    <w:p w:rsidR="009322E5" w:rsidRPr="00E74F1E" w:rsidRDefault="009322E5" w:rsidP="009322E5">
      <w:pPr>
        <w:pStyle w:val="2"/>
        <w:tabs>
          <w:tab w:val="left" w:pos="284"/>
        </w:tabs>
        <w:spacing w:after="0" w:line="240" w:lineRule="auto"/>
        <w:ind w:left="75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- з питань забезпечення фінансовим ресурсом  міської спеціалізованої медико-санітарної частини.</w:t>
      </w:r>
      <w:r w:rsidR="007F7632">
        <w:rPr>
          <w:sz w:val="27"/>
          <w:szCs w:val="27"/>
          <w:lang w:val="uk-UA"/>
        </w:rPr>
        <w:t xml:space="preserve"> В результаті</w:t>
      </w:r>
      <w:r w:rsidRPr="00E74F1E">
        <w:rPr>
          <w:sz w:val="27"/>
          <w:szCs w:val="27"/>
          <w:lang w:val="uk-UA"/>
        </w:rPr>
        <w:t xml:space="preserve"> </w:t>
      </w:r>
      <w:r w:rsidR="007F7632">
        <w:rPr>
          <w:sz w:val="27"/>
          <w:szCs w:val="27"/>
          <w:lang w:val="uk-UA"/>
        </w:rPr>
        <w:t>д</w:t>
      </w:r>
      <w:r w:rsidRPr="00E74F1E">
        <w:rPr>
          <w:sz w:val="27"/>
          <w:szCs w:val="27"/>
          <w:lang w:val="uk-UA"/>
        </w:rPr>
        <w:t xml:space="preserve">одатково отримано субвенції з державного бюджету в 2016 році в сумі </w:t>
      </w:r>
      <w:r w:rsidR="00305313">
        <w:rPr>
          <w:sz w:val="27"/>
          <w:szCs w:val="27"/>
          <w:lang w:val="uk-UA"/>
        </w:rPr>
        <w:t>867</w:t>
      </w:r>
      <w:r w:rsidRPr="00E74F1E">
        <w:rPr>
          <w:sz w:val="27"/>
          <w:szCs w:val="27"/>
          <w:lang w:val="uk-UA"/>
        </w:rPr>
        <w:t>,</w:t>
      </w:r>
      <w:r w:rsidR="00305313">
        <w:rPr>
          <w:sz w:val="27"/>
          <w:szCs w:val="27"/>
          <w:lang w:val="uk-UA"/>
        </w:rPr>
        <w:t>1</w:t>
      </w:r>
      <w:r w:rsidRPr="00E74F1E">
        <w:rPr>
          <w:sz w:val="27"/>
          <w:szCs w:val="27"/>
          <w:lang w:val="uk-UA"/>
        </w:rPr>
        <w:t xml:space="preserve"> тис.грн., в 2017 році</w:t>
      </w:r>
      <w:r w:rsidR="007F7632">
        <w:rPr>
          <w:sz w:val="27"/>
          <w:szCs w:val="27"/>
          <w:lang w:val="uk-UA"/>
        </w:rPr>
        <w:t xml:space="preserve"> розмір субвенції</w:t>
      </w:r>
      <w:r w:rsidRPr="00E74F1E">
        <w:rPr>
          <w:sz w:val="27"/>
          <w:szCs w:val="27"/>
          <w:lang w:val="uk-UA"/>
        </w:rPr>
        <w:t xml:space="preserve"> на </w:t>
      </w:r>
      <w:r w:rsidR="00305313">
        <w:rPr>
          <w:sz w:val="27"/>
          <w:szCs w:val="27"/>
          <w:lang w:val="uk-UA"/>
        </w:rPr>
        <w:t>6</w:t>
      </w:r>
      <w:r w:rsidRPr="00E74F1E">
        <w:rPr>
          <w:sz w:val="27"/>
          <w:szCs w:val="27"/>
          <w:lang w:val="uk-UA"/>
        </w:rPr>
        <w:t xml:space="preserve"> </w:t>
      </w:r>
      <w:r w:rsidR="00305313">
        <w:rPr>
          <w:sz w:val="27"/>
          <w:szCs w:val="27"/>
          <w:lang w:val="uk-UA"/>
        </w:rPr>
        <w:t>672</w:t>
      </w:r>
      <w:r w:rsidRPr="00E74F1E">
        <w:rPr>
          <w:sz w:val="27"/>
          <w:szCs w:val="27"/>
          <w:lang w:val="uk-UA"/>
        </w:rPr>
        <w:t>,</w:t>
      </w:r>
      <w:r w:rsidR="00305313">
        <w:rPr>
          <w:sz w:val="27"/>
          <w:szCs w:val="27"/>
          <w:lang w:val="uk-UA"/>
        </w:rPr>
        <w:t>3</w:t>
      </w:r>
      <w:r w:rsidRPr="00E74F1E">
        <w:rPr>
          <w:sz w:val="27"/>
          <w:szCs w:val="27"/>
          <w:lang w:val="uk-UA"/>
        </w:rPr>
        <w:t xml:space="preserve"> більше, ніж у 2016 році;</w:t>
      </w:r>
    </w:p>
    <w:p w:rsidR="009322E5" w:rsidRPr="00E74F1E" w:rsidRDefault="009322E5" w:rsidP="009322E5">
      <w:pPr>
        <w:pStyle w:val="2"/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 -  стосовно прискорення прийняття постанови Уряду в частині щодо порядку, умов та  розподілу у 2016, 2017 роках коштів  субвенції 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 між місцевими бюджетами. Відповідна постанова КМУ була прийнята 06.07.2016 року за №412 та місто отримало з державного бюджету фінансовий ресурс в сумі 3 355,1 тис.грн. У 2017 році постанова прийнята</w:t>
      </w:r>
      <w:r w:rsidR="00E1258D" w:rsidRPr="00E74F1E">
        <w:rPr>
          <w:sz w:val="27"/>
          <w:szCs w:val="27"/>
          <w:lang w:val="uk-UA"/>
        </w:rPr>
        <w:t xml:space="preserve"> 12.04.2017 року за №260, фінансовий ресурс становить 4 888,1 тис.грн.</w:t>
      </w:r>
    </w:p>
    <w:p w:rsidR="009322E5" w:rsidRPr="00E74F1E" w:rsidRDefault="00B57C1E" w:rsidP="00B57C1E">
      <w:pPr>
        <w:pStyle w:val="2"/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 xml:space="preserve">- </w:t>
      </w:r>
      <w:r w:rsidR="009322E5" w:rsidRPr="00E74F1E">
        <w:rPr>
          <w:sz w:val="27"/>
          <w:szCs w:val="27"/>
          <w:lang w:val="uk-UA"/>
        </w:rPr>
        <w:t xml:space="preserve"> щодо відновлення субвенції з Державного бюджету України для фінансування пільг з послуг зв'язку, інших передбачених законодавством  пільг окремим категоріям громадян, які мають на них право, а також компенсаційних виплат за пільговий проїзд окремих категорій громадян.</w:t>
      </w:r>
    </w:p>
    <w:p w:rsidR="009322E5" w:rsidRPr="00E74F1E" w:rsidRDefault="00B57C1E" w:rsidP="00B57C1E">
      <w:pPr>
        <w:pStyle w:val="2"/>
        <w:tabs>
          <w:tab w:val="left" w:pos="284"/>
        </w:tabs>
        <w:spacing w:after="0" w:line="240" w:lineRule="auto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- стосовно</w:t>
      </w:r>
      <w:r w:rsidR="009322E5" w:rsidRPr="00E74F1E">
        <w:rPr>
          <w:sz w:val="27"/>
          <w:szCs w:val="27"/>
          <w:lang w:val="uk-UA"/>
        </w:rPr>
        <w:t xml:space="preserve"> недопущення вилучення фінансових ресурсів з бюджету міста</w:t>
      </w:r>
      <w:r w:rsidR="009322E5" w:rsidRPr="00E74F1E">
        <w:rPr>
          <w:color w:val="FF0000"/>
          <w:sz w:val="27"/>
          <w:szCs w:val="27"/>
          <w:lang w:val="uk-UA"/>
        </w:rPr>
        <w:t xml:space="preserve"> </w:t>
      </w:r>
      <w:r w:rsidRPr="00E74F1E">
        <w:rPr>
          <w:sz w:val="27"/>
          <w:szCs w:val="27"/>
          <w:lang w:val="uk-UA"/>
        </w:rPr>
        <w:t>по</w:t>
      </w:r>
      <w:r w:rsidR="009322E5" w:rsidRPr="00E74F1E">
        <w:rPr>
          <w:sz w:val="27"/>
          <w:szCs w:val="27"/>
          <w:lang w:val="uk-UA"/>
        </w:rPr>
        <w:t xml:space="preserve"> акцизно</w:t>
      </w:r>
      <w:r w:rsidRPr="00E74F1E">
        <w:rPr>
          <w:sz w:val="27"/>
          <w:szCs w:val="27"/>
          <w:lang w:val="uk-UA"/>
        </w:rPr>
        <w:t>му</w:t>
      </w:r>
      <w:r w:rsidR="009322E5" w:rsidRPr="00E74F1E">
        <w:rPr>
          <w:sz w:val="27"/>
          <w:szCs w:val="27"/>
          <w:lang w:val="uk-UA"/>
        </w:rPr>
        <w:t xml:space="preserve"> податку з реалізації суб’єктами господарювання роздрібної торгівлі нафтопродуктів, скрапленого газу, речовин, які використовуються як компоненти моторних палив. Відповідний законопроект, що призводить до вилучення з міських бюджетів фінансових ресурсів</w:t>
      </w:r>
      <w:r w:rsidRPr="00E74F1E">
        <w:rPr>
          <w:sz w:val="27"/>
          <w:szCs w:val="27"/>
          <w:lang w:val="uk-UA"/>
        </w:rPr>
        <w:t>, не прийнятий.</w:t>
      </w:r>
    </w:p>
    <w:p w:rsidR="00B57C1E" w:rsidRPr="00E74F1E" w:rsidRDefault="00B57C1E" w:rsidP="007F7632">
      <w:pPr>
        <w:pStyle w:val="2"/>
        <w:tabs>
          <w:tab w:val="left" w:pos="284"/>
        </w:tabs>
        <w:spacing w:line="240" w:lineRule="auto"/>
        <w:ind w:firstLine="567"/>
        <w:jc w:val="both"/>
        <w:outlineLvl w:val="6"/>
        <w:rPr>
          <w:sz w:val="27"/>
          <w:szCs w:val="27"/>
          <w:lang w:val="uk-UA"/>
        </w:rPr>
      </w:pPr>
      <w:r w:rsidRPr="00E74F1E">
        <w:rPr>
          <w:sz w:val="27"/>
          <w:szCs w:val="27"/>
          <w:lang w:val="uk-UA"/>
        </w:rPr>
        <w:t>Готувалися та подавалися інші пропозиції щодо проблемних питань виконання місцевих бюджетів</w:t>
      </w:r>
      <w:r w:rsidR="007F7632">
        <w:rPr>
          <w:sz w:val="27"/>
          <w:szCs w:val="27"/>
          <w:lang w:val="uk-UA"/>
        </w:rPr>
        <w:t>.</w:t>
      </w:r>
    </w:p>
    <w:p w:rsidR="00B57C1E" w:rsidRPr="00E74F1E" w:rsidRDefault="00B57C1E" w:rsidP="008836AA">
      <w:pPr>
        <w:pStyle w:val="a3"/>
        <w:ind w:firstLine="900"/>
        <w:rPr>
          <w:sz w:val="27"/>
          <w:szCs w:val="27"/>
        </w:rPr>
      </w:pPr>
      <w:r w:rsidRPr="00E74F1E">
        <w:rPr>
          <w:sz w:val="27"/>
          <w:szCs w:val="27"/>
        </w:rPr>
        <w:t>Відповідно до бюджетного законодавства протягом звітного періоду були здійснені перевірки  правильності складення та затвердження кошторисів головними розпорядниками бюджетних коштів.</w:t>
      </w:r>
    </w:p>
    <w:p w:rsidR="00B57C1E" w:rsidRPr="00E74F1E" w:rsidRDefault="00B57C1E" w:rsidP="008836AA">
      <w:pPr>
        <w:pStyle w:val="a3"/>
        <w:ind w:firstLine="900"/>
        <w:rPr>
          <w:sz w:val="27"/>
          <w:szCs w:val="27"/>
        </w:rPr>
      </w:pPr>
    </w:p>
    <w:p w:rsidR="00A06AEE" w:rsidRPr="00E74F1E" w:rsidRDefault="00427707" w:rsidP="008836AA">
      <w:pPr>
        <w:pStyle w:val="a3"/>
        <w:ind w:firstLine="900"/>
        <w:rPr>
          <w:sz w:val="27"/>
          <w:szCs w:val="27"/>
        </w:rPr>
      </w:pPr>
      <w:r>
        <w:rPr>
          <w:sz w:val="27"/>
          <w:szCs w:val="27"/>
        </w:rPr>
        <w:t>Діаграми 1, 2 додаються.</w:t>
      </w:r>
      <w:r w:rsidR="00B57C1E" w:rsidRPr="00E74F1E">
        <w:rPr>
          <w:sz w:val="27"/>
          <w:szCs w:val="27"/>
        </w:rPr>
        <w:t xml:space="preserve">  </w:t>
      </w:r>
    </w:p>
    <w:p w:rsidR="00B57C1E" w:rsidRPr="00E74F1E" w:rsidRDefault="00B57C1E" w:rsidP="008836AA">
      <w:pPr>
        <w:pStyle w:val="a3"/>
        <w:ind w:firstLine="900"/>
        <w:rPr>
          <w:sz w:val="27"/>
          <w:szCs w:val="27"/>
        </w:rPr>
      </w:pPr>
    </w:p>
    <w:p w:rsidR="00692603" w:rsidRDefault="00692603" w:rsidP="003200FA">
      <w:pPr>
        <w:pStyle w:val="a3"/>
        <w:rPr>
          <w:sz w:val="27"/>
          <w:szCs w:val="27"/>
        </w:rPr>
      </w:pPr>
    </w:p>
    <w:p w:rsidR="00E56C10" w:rsidRPr="00E74F1E" w:rsidRDefault="00F22710" w:rsidP="003200FA">
      <w:pPr>
        <w:pStyle w:val="a3"/>
        <w:rPr>
          <w:sz w:val="27"/>
          <w:szCs w:val="27"/>
        </w:rPr>
      </w:pPr>
      <w:r w:rsidRPr="00E74F1E">
        <w:rPr>
          <w:sz w:val="27"/>
          <w:szCs w:val="27"/>
        </w:rPr>
        <w:t>Н</w:t>
      </w:r>
      <w:r w:rsidR="00E56C10" w:rsidRPr="00E74F1E">
        <w:rPr>
          <w:sz w:val="27"/>
          <w:szCs w:val="27"/>
        </w:rPr>
        <w:t>ачальник</w:t>
      </w:r>
      <w:r w:rsidRPr="00E74F1E">
        <w:rPr>
          <w:sz w:val="27"/>
          <w:szCs w:val="27"/>
        </w:rPr>
        <w:t xml:space="preserve"> </w:t>
      </w:r>
      <w:r w:rsidR="00E56C10" w:rsidRPr="00E74F1E">
        <w:rPr>
          <w:sz w:val="27"/>
          <w:szCs w:val="27"/>
        </w:rPr>
        <w:t xml:space="preserve">фінансового управління  </w:t>
      </w:r>
      <w:r w:rsidR="005577A5" w:rsidRPr="00E74F1E">
        <w:rPr>
          <w:sz w:val="27"/>
          <w:szCs w:val="27"/>
        </w:rPr>
        <w:t xml:space="preserve">                               </w:t>
      </w:r>
      <w:r w:rsidR="004A52B2" w:rsidRPr="00E74F1E">
        <w:rPr>
          <w:sz w:val="27"/>
          <w:szCs w:val="27"/>
        </w:rPr>
        <w:t xml:space="preserve">        </w:t>
      </w:r>
      <w:r w:rsidR="005577A5" w:rsidRPr="00E74F1E">
        <w:rPr>
          <w:sz w:val="27"/>
          <w:szCs w:val="27"/>
        </w:rPr>
        <w:t xml:space="preserve">   В.Тацюк</w:t>
      </w:r>
    </w:p>
    <w:p w:rsidR="003200FA" w:rsidRPr="00204AEA" w:rsidRDefault="003200FA" w:rsidP="003200FA">
      <w:pPr>
        <w:pStyle w:val="a3"/>
      </w:pPr>
    </w:p>
    <w:sectPr w:rsidR="003200FA" w:rsidRPr="00204AEA" w:rsidSect="00A06AEE">
      <w:footerReference w:type="even" r:id="rId8"/>
      <w:footerReference w:type="default" r:id="rId9"/>
      <w:pgSz w:w="11906" w:h="16838" w:code="9"/>
      <w:pgMar w:top="709" w:right="680" w:bottom="709" w:left="1701" w:header="62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06" w:rsidRDefault="00BB7106">
      <w:r>
        <w:separator/>
      </w:r>
    </w:p>
  </w:endnote>
  <w:endnote w:type="continuationSeparator" w:id="1">
    <w:p w:rsidR="00BB7106" w:rsidRDefault="00BB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23" w:rsidRDefault="007C6A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5E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E23" w:rsidRDefault="00265E2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23" w:rsidRDefault="007C6A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5E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313">
      <w:rPr>
        <w:rStyle w:val="a7"/>
        <w:noProof/>
      </w:rPr>
      <w:t>8</w:t>
    </w:r>
    <w:r>
      <w:rPr>
        <w:rStyle w:val="a7"/>
      </w:rPr>
      <w:fldChar w:fldCharType="end"/>
    </w:r>
  </w:p>
  <w:p w:rsidR="00265E23" w:rsidRDefault="00265E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06" w:rsidRDefault="00BB7106">
      <w:r>
        <w:separator/>
      </w:r>
    </w:p>
  </w:footnote>
  <w:footnote w:type="continuationSeparator" w:id="1">
    <w:p w:rsidR="00BB7106" w:rsidRDefault="00BB7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246"/>
    <w:multiLevelType w:val="hybridMultilevel"/>
    <w:tmpl w:val="40742522"/>
    <w:lvl w:ilvl="0" w:tplc="F87C497C">
      <w:start w:val="8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D95DD5"/>
    <w:multiLevelType w:val="hybridMultilevel"/>
    <w:tmpl w:val="CEE6CBF6"/>
    <w:lvl w:ilvl="0" w:tplc="ACB08C1E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0A3538"/>
    <w:multiLevelType w:val="hybridMultilevel"/>
    <w:tmpl w:val="D0D2A12A"/>
    <w:lvl w:ilvl="0" w:tplc="A8FA0A7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86EC4"/>
    <w:multiLevelType w:val="hybridMultilevel"/>
    <w:tmpl w:val="4394E6F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12B26910"/>
    <w:multiLevelType w:val="hybridMultilevel"/>
    <w:tmpl w:val="36AE1648"/>
    <w:lvl w:ilvl="0" w:tplc="1AD84CF2">
      <w:start w:val="10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13D055FA"/>
    <w:multiLevelType w:val="hybridMultilevel"/>
    <w:tmpl w:val="9836C18C"/>
    <w:lvl w:ilvl="0" w:tplc="206C242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D77FD7"/>
    <w:multiLevelType w:val="hybridMultilevel"/>
    <w:tmpl w:val="5352EF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5143C64"/>
    <w:multiLevelType w:val="hybridMultilevel"/>
    <w:tmpl w:val="2738E34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>
    <w:nsid w:val="28C41668"/>
    <w:multiLevelType w:val="hybridMultilevel"/>
    <w:tmpl w:val="F5A2E9D8"/>
    <w:lvl w:ilvl="0" w:tplc="ECF05D9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3ACF61D6"/>
    <w:multiLevelType w:val="hybridMultilevel"/>
    <w:tmpl w:val="F5A09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F6650"/>
    <w:multiLevelType w:val="hybridMultilevel"/>
    <w:tmpl w:val="FE86F3A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3A13193"/>
    <w:multiLevelType w:val="hybridMultilevel"/>
    <w:tmpl w:val="1778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5222C"/>
    <w:multiLevelType w:val="hybridMultilevel"/>
    <w:tmpl w:val="EA80DE4E"/>
    <w:lvl w:ilvl="0" w:tplc="AFD89980">
      <w:start w:val="6"/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4D01BF"/>
    <w:multiLevelType w:val="hybridMultilevel"/>
    <w:tmpl w:val="18E43232"/>
    <w:lvl w:ilvl="0" w:tplc="84FE771E">
      <w:start w:val="3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4CC7278B"/>
    <w:multiLevelType w:val="hybridMultilevel"/>
    <w:tmpl w:val="868AF042"/>
    <w:lvl w:ilvl="0" w:tplc="A7BA0F8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54E76A62"/>
    <w:multiLevelType w:val="singleLevel"/>
    <w:tmpl w:val="F35E19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853F1C"/>
    <w:multiLevelType w:val="hybridMultilevel"/>
    <w:tmpl w:val="4D365F4A"/>
    <w:lvl w:ilvl="0" w:tplc="2C566A2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E8155D9"/>
    <w:multiLevelType w:val="hybridMultilevel"/>
    <w:tmpl w:val="3F1A4B60"/>
    <w:lvl w:ilvl="0" w:tplc="99F024FC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3C6703D"/>
    <w:multiLevelType w:val="hybridMultilevel"/>
    <w:tmpl w:val="45E498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83B6871"/>
    <w:multiLevelType w:val="hybridMultilevel"/>
    <w:tmpl w:val="E2F809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0F9458B"/>
    <w:multiLevelType w:val="hybridMultilevel"/>
    <w:tmpl w:val="64603F04"/>
    <w:lvl w:ilvl="0" w:tplc="4712FFE4"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2">
    <w:nsid w:val="73CF1CA8"/>
    <w:multiLevelType w:val="hybridMultilevel"/>
    <w:tmpl w:val="FBC0A6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8871B86"/>
    <w:multiLevelType w:val="hybridMultilevel"/>
    <w:tmpl w:val="55643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C773DD4"/>
    <w:multiLevelType w:val="hybridMultilevel"/>
    <w:tmpl w:val="2048E0B6"/>
    <w:lvl w:ilvl="0" w:tplc="36BC3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3"/>
  </w:num>
  <w:num w:numId="5">
    <w:abstractNumId w:val="20"/>
  </w:num>
  <w:num w:numId="6">
    <w:abstractNumId w:val="19"/>
  </w:num>
  <w:num w:numId="7">
    <w:abstractNumId w:val="22"/>
  </w:num>
  <w:num w:numId="8">
    <w:abstractNumId w:val="23"/>
  </w:num>
  <w:num w:numId="9">
    <w:abstractNumId w:val="6"/>
  </w:num>
  <w:num w:numId="10">
    <w:abstractNumId w:val="13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8"/>
  </w:num>
  <w:num w:numId="16">
    <w:abstractNumId w:val="24"/>
  </w:num>
  <w:num w:numId="17">
    <w:abstractNumId w:val="12"/>
  </w:num>
  <w:num w:numId="18">
    <w:abstractNumId w:val="4"/>
  </w:num>
  <w:num w:numId="19">
    <w:abstractNumId w:val="14"/>
  </w:num>
  <w:num w:numId="20">
    <w:abstractNumId w:val="1"/>
  </w:num>
  <w:num w:numId="21">
    <w:abstractNumId w:val="0"/>
  </w:num>
  <w:num w:numId="22">
    <w:abstractNumId w:val="9"/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CB5"/>
    <w:rsid w:val="0000014B"/>
    <w:rsid w:val="000006E2"/>
    <w:rsid w:val="00000DAA"/>
    <w:rsid w:val="00000ED8"/>
    <w:rsid w:val="00001607"/>
    <w:rsid w:val="00003F3A"/>
    <w:rsid w:val="0000447B"/>
    <w:rsid w:val="0000530B"/>
    <w:rsid w:val="0000566E"/>
    <w:rsid w:val="00005F13"/>
    <w:rsid w:val="00007BDD"/>
    <w:rsid w:val="00007F93"/>
    <w:rsid w:val="000136C8"/>
    <w:rsid w:val="00013AA4"/>
    <w:rsid w:val="000223DF"/>
    <w:rsid w:val="00022523"/>
    <w:rsid w:val="00022596"/>
    <w:rsid w:val="00022D47"/>
    <w:rsid w:val="00026005"/>
    <w:rsid w:val="00027B53"/>
    <w:rsid w:val="000352BE"/>
    <w:rsid w:val="00035FD3"/>
    <w:rsid w:val="000361DF"/>
    <w:rsid w:val="00036E80"/>
    <w:rsid w:val="0004137D"/>
    <w:rsid w:val="00041F2C"/>
    <w:rsid w:val="00042F85"/>
    <w:rsid w:val="000436B3"/>
    <w:rsid w:val="000438EF"/>
    <w:rsid w:val="0004465D"/>
    <w:rsid w:val="00044B09"/>
    <w:rsid w:val="00045C20"/>
    <w:rsid w:val="00046E4C"/>
    <w:rsid w:val="0004753B"/>
    <w:rsid w:val="00050621"/>
    <w:rsid w:val="00050B58"/>
    <w:rsid w:val="00050EE3"/>
    <w:rsid w:val="00052539"/>
    <w:rsid w:val="00052631"/>
    <w:rsid w:val="00054541"/>
    <w:rsid w:val="000546F1"/>
    <w:rsid w:val="0005676D"/>
    <w:rsid w:val="000618FA"/>
    <w:rsid w:val="00064000"/>
    <w:rsid w:val="00066A27"/>
    <w:rsid w:val="0007143A"/>
    <w:rsid w:val="0007212C"/>
    <w:rsid w:val="00075E94"/>
    <w:rsid w:val="0007639B"/>
    <w:rsid w:val="000769B6"/>
    <w:rsid w:val="00077577"/>
    <w:rsid w:val="000775FD"/>
    <w:rsid w:val="00077731"/>
    <w:rsid w:val="00077B0F"/>
    <w:rsid w:val="00083DD0"/>
    <w:rsid w:val="00084683"/>
    <w:rsid w:val="00085627"/>
    <w:rsid w:val="0008642C"/>
    <w:rsid w:val="00087C0B"/>
    <w:rsid w:val="00087F82"/>
    <w:rsid w:val="00091113"/>
    <w:rsid w:val="00092835"/>
    <w:rsid w:val="00093978"/>
    <w:rsid w:val="0009726D"/>
    <w:rsid w:val="0009772F"/>
    <w:rsid w:val="000A0F03"/>
    <w:rsid w:val="000A2115"/>
    <w:rsid w:val="000A3F0F"/>
    <w:rsid w:val="000A59AC"/>
    <w:rsid w:val="000A5A91"/>
    <w:rsid w:val="000A66B4"/>
    <w:rsid w:val="000B1436"/>
    <w:rsid w:val="000B2573"/>
    <w:rsid w:val="000B4DEE"/>
    <w:rsid w:val="000B5B3E"/>
    <w:rsid w:val="000B5FD8"/>
    <w:rsid w:val="000B7366"/>
    <w:rsid w:val="000C0A77"/>
    <w:rsid w:val="000C1B8E"/>
    <w:rsid w:val="000C473D"/>
    <w:rsid w:val="000C67B4"/>
    <w:rsid w:val="000C7AFD"/>
    <w:rsid w:val="000C7DB1"/>
    <w:rsid w:val="000C7EC5"/>
    <w:rsid w:val="000D111A"/>
    <w:rsid w:val="000D426F"/>
    <w:rsid w:val="000D70EA"/>
    <w:rsid w:val="000E09A7"/>
    <w:rsid w:val="000E0A1F"/>
    <w:rsid w:val="000E2CFA"/>
    <w:rsid w:val="000E40F0"/>
    <w:rsid w:val="000E5531"/>
    <w:rsid w:val="000E6EA2"/>
    <w:rsid w:val="000E7201"/>
    <w:rsid w:val="000E76E8"/>
    <w:rsid w:val="000F0091"/>
    <w:rsid w:val="000F0393"/>
    <w:rsid w:val="000F17C7"/>
    <w:rsid w:val="000F17ED"/>
    <w:rsid w:val="000F1CBD"/>
    <w:rsid w:val="000F22DB"/>
    <w:rsid w:val="000F25C8"/>
    <w:rsid w:val="000F25DD"/>
    <w:rsid w:val="000F3D55"/>
    <w:rsid w:val="000F40E5"/>
    <w:rsid w:val="000F71E4"/>
    <w:rsid w:val="000F7B49"/>
    <w:rsid w:val="000F7DEA"/>
    <w:rsid w:val="00100318"/>
    <w:rsid w:val="001009AF"/>
    <w:rsid w:val="001036BA"/>
    <w:rsid w:val="00103925"/>
    <w:rsid w:val="00104EC5"/>
    <w:rsid w:val="00105747"/>
    <w:rsid w:val="001057B4"/>
    <w:rsid w:val="001062AB"/>
    <w:rsid w:val="001064C9"/>
    <w:rsid w:val="001068D7"/>
    <w:rsid w:val="00107A35"/>
    <w:rsid w:val="001122CC"/>
    <w:rsid w:val="00114EF4"/>
    <w:rsid w:val="0011538D"/>
    <w:rsid w:val="00115BD9"/>
    <w:rsid w:val="00115CF5"/>
    <w:rsid w:val="00115D03"/>
    <w:rsid w:val="001213CB"/>
    <w:rsid w:val="00122291"/>
    <w:rsid w:val="001226A4"/>
    <w:rsid w:val="00122C2F"/>
    <w:rsid w:val="00122E4C"/>
    <w:rsid w:val="00124AC6"/>
    <w:rsid w:val="001253EC"/>
    <w:rsid w:val="001272A4"/>
    <w:rsid w:val="00130D42"/>
    <w:rsid w:val="001339DE"/>
    <w:rsid w:val="00135D8F"/>
    <w:rsid w:val="00140742"/>
    <w:rsid w:val="00140886"/>
    <w:rsid w:val="0014095E"/>
    <w:rsid w:val="001412D1"/>
    <w:rsid w:val="001413F8"/>
    <w:rsid w:val="00141D7E"/>
    <w:rsid w:val="001429FC"/>
    <w:rsid w:val="0014341B"/>
    <w:rsid w:val="00144180"/>
    <w:rsid w:val="00144244"/>
    <w:rsid w:val="001465B0"/>
    <w:rsid w:val="00146BD6"/>
    <w:rsid w:val="0014705E"/>
    <w:rsid w:val="00147C06"/>
    <w:rsid w:val="0015011D"/>
    <w:rsid w:val="00152882"/>
    <w:rsid w:val="00152C15"/>
    <w:rsid w:val="001531BB"/>
    <w:rsid w:val="00153250"/>
    <w:rsid w:val="001533EE"/>
    <w:rsid w:val="00154E67"/>
    <w:rsid w:val="001563E9"/>
    <w:rsid w:val="001570BA"/>
    <w:rsid w:val="0015750E"/>
    <w:rsid w:val="00161080"/>
    <w:rsid w:val="001622A6"/>
    <w:rsid w:val="00162756"/>
    <w:rsid w:val="001632A7"/>
    <w:rsid w:val="001639A9"/>
    <w:rsid w:val="0016607E"/>
    <w:rsid w:val="00167721"/>
    <w:rsid w:val="00170559"/>
    <w:rsid w:val="00171FF2"/>
    <w:rsid w:val="001736EC"/>
    <w:rsid w:val="00173E7E"/>
    <w:rsid w:val="00176551"/>
    <w:rsid w:val="001777A9"/>
    <w:rsid w:val="00182D5B"/>
    <w:rsid w:val="00184468"/>
    <w:rsid w:val="00185452"/>
    <w:rsid w:val="0018597D"/>
    <w:rsid w:val="00186025"/>
    <w:rsid w:val="00186A5B"/>
    <w:rsid w:val="0018723E"/>
    <w:rsid w:val="00187CFF"/>
    <w:rsid w:val="0019135E"/>
    <w:rsid w:val="00191D7F"/>
    <w:rsid w:val="00192582"/>
    <w:rsid w:val="00192C14"/>
    <w:rsid w:val="001957DD"/>
    <w:rsid w:val="001968E9"/>
    <w:rsid w:val="00197899"/>
    <w:rsid w:val="001A17D2"/>
    <w:rsid w:val="001A1F90"/>
    <w:rsid w:val="001A2EEE"/>
    <w:rsid w:val="001A348F"/>
    <w:rsid w:val="001A4864"/>
    <w:rsid w:val="001B00DC"/>
    <w:rsid w:val="001B196B"/>
    <w:rsid w:val="001B41D9"/>
    <w:rsid w:val="001B4F89"/>
    <w:rsid w:val="001B4FCD"/>
    <w:rsid w:val="001B544C"/>
    <w:rsid w:val="001B787E"/>
    <w:rsid w:val="001B7FDF"/>
    <w:rsid w:val="001C207B"/>
    <w:rsid w:val="001C2340"/>
    <w:rsid w:val="001C2C83"/>
    <w:rsid w:val="001C3B17"/>
    <w:rsid w:val="001C4223"/>
    <w:rsid w:val="001C5450"/>
    <w:rsid w:val="001C6957"/>
    <w:rsid w:val="001C7DE6"/>
    <w:rsid w:val="001D02FC"/>
    <w:rsid w:val="001D07A5"/>
    <w:rsid w:val="001D1024"/>
    <w:rsid w:val="001D31C6"/>
    <w:rsid w:val="001D491E"/>
    <w:rsid w:val="001D7A53"/>
    <w:rsid w:val="001D7E76"/>
    <w:rsid w:val="001E1E93"/>
    <w:rsid w:val="001E6008"/>
    <w:rsid w:val="001E609E"/>
    <w:rsid w:val="001E6C76"/>
    <w:rsid w:val="001E6CC3"/>
    <w:rsid w:val="001E7559"/>
    <w:rsid w:val="001F08B9"/>
    <w:rsid w:val="001F0AD2"/>
    <w:rsid w:val="001F1EA1"/>
    <w:rsid w:val="001F4171"/>
    <w:rsid w:val="001F567E"/>
    <w:rsid w:val="001F69D9"/>
    <w:rsid w:val="001F6E17"/>
    <w:rsid w:val="00200EB3"/>
    <w:rsid w:val="002015E2"/>
    <w:rsid w:val="0020473F"/>
    <w:rsid w:val="00204AEA"/>
    <w:rsid w:val="00204DA3"/>
    <w:rsid w:val="002053CB"/>
    <w:rsid w:val="002053D7"/>
    <w:rsid w:val="00205760"/>
    <w:rsid w:val="00205AF9"/>
    <w:rsid w:val="00207235"/>
    <w:rsid w:val="00207675"/>
    <w:rsid w:val="002076C9"/>
    <w:rsid w:val="00211139"/>
    <w:rsid w:val="002133A6"/>
    <w:rsid w:val="00213427"/>
    <w:rsid w:val="00213B2B"/>
    <w:rsid w:val="0021432A"/>
    <w:rsid w:val="002143A2"/>
    <w:rsid w:val="00215847"/>
    <w:rsid w:val="00216726"/>
    <w:rsid w:val="00220043"/>
    <w:rsid w:val="002214D7"/>
    <w:rsid w:val="00222D85"/>
    <w:rsid w:val="00223F63"/>
    <w:rsid w:val="00223F74"/>
    <w:rsid w:val="002254B6"/>
    <w:rsid w:val="0022635C"/>
    <w:rsid w:val="002272D0"/>
    <w:rsid w:val="00227A9B"/>
    <w:rsid w:val="00230279"/>
    <w:rsid w:val="0023114E"/>
    <w:rsid w:val="0023115D"/>
    <w:rsid w:val="00231646"/>
    <w:rsid w:val="00232430"/>
    <w:rsid w:val="00234CF6"/>
    <w:rsid w:val="002369C2"/>
    <w:rsid w:val="00236F31"/>
    <w:rsid w:val="00237D2E"/>
    <w:rsid w:val="00240746"/>
    <w:rsid w:val="0024334C"/>
    <w:rsid w:val="002461A9"/>
    <w:rsid w:val="00251E2A"/>
    <w:rsid w:val="00252412"/>
    <w:rsid w:val="00254B0E"/>
    <w:rsid w:val="002564FF"/>
    <w:rsid w:val="00256E59"/>
    <w:rsid w:val="00265714"/>
    <w:rsid w:val="00265E23"/>
    <w:rsid w:val="00266FE0"/>
    <w:rsid w:val="00267406"/>
    <w:rsid w:val="002719B7"/>
    <w:rsid w:val="00271BD8"/>
    <w:rsid w:val="002723CC"/>
    <w:rsid w:val="002734A2"/>
    <w:rsid w:val="002735D8"/>
    <w:rsid w:val="0027530E"/>
    <w:rsid w:val="00276E7C"/>
    <w:rsid w:val="0028036D"/>
    <w:rsid w:val="00280F3A"/>
    <w:rsid w:val="002815C6"/>
    <w:rsid w:val="0028190E"/>
    <w:rsid w:val="00281F0F"/>
    <w:rsid w:val="0028266D"/>
    <w:rsid w:val="00282C6B"/>
    <w:rsid w:val="0028364A"/>
    <w:rsid w:val="002840D9"/>
    <w:rsid w:val="00284A73"/>
    <w:rsid w:val="00285294"/>
    <w:rsid w:val="0028545F"/>
    <w:rsid w:val="00286FB3"/>
    <w:rsid w:val="00290998"/>
    <w:rsid w:val="002918EE"/>
    <w:rsid w:val="00291AFE"/>
    <w:rsid w:val="002925D7"/>
    <w:rsid w:val="00292691"/>
    <w:rsid w:val="002A18AE"/>
    <w:rsid w:val="002A1ABB"/>
    <w:rsid w:val="002A3B49"/>
    <w:rsid w:val="002A456E"/>
    <w:rsid w:val="002A507A"/>
    <w:rsid w:val="002A6DAF"/>
    <w:rsid w:val="002A79F1"/>
    <w:rsid w:val="002B02B9"/>
    <w:rsid w:val="002B1352"/>
    <w:rsid w:val="002B2807"/>
    <w:rsid w:val="002B2FD4"/>
    <w:rsid w:val="002B36B9"/>
    <w:rsid w:val="002B40E5"/>
    <w:rsid w:val="002B4672"/>
    <w:rsid w:val="002C0C9E"/>
    <w:rsid w:val="002C13D2"/>
    <w:rsid w:val="002C267E"/>
    <w:rsid w:val="002C290E"/>
    <w:rsid w:val="002C31A4"/>
    <w:rsid w:val="002C4A24"/>
    <w:rsid w:val="002C4FEE"/>
    <w:rsid w:val="002C636F"/>
    <w:rsid w:val="002D16D8"/>
    <w:rsid w:val="002D2AA3"/>
    <w:rsid w:val="002D2E79"/>
    <w:rsid w:val="002D41D3"/>
    <w:rsid w:val="002D43E5"/>
    <w:rsid w:val="002D66DF"/>
    <w:rsid w:val="002D7637"/>
    <w:rsid w:val="002E0133"/>
    <w:rsid w:val="002E0496"/>
    <w:rsid w:val="002E0B3E"/>
    <w:rsid w:val="002E1077"/>
    <w:rsid w:val="002E10B5"/>
    <w:rsid w:val="002E390C"/>
    <w:rsid w:val="002E4293"/>
    <w:rsid w:val="002E43DF"/>
    <w:rsid w:val="002E4B0D"/>
    <w:rsid w:val="002E55CE"/>
    <w:rsid w:val="002E5B7E"/>
    <w:rsid w:val="002E5EEB"/>
    <w:rsid w:val="002E5F9F"/>
    <w:rsid w:val="002E666A"/>
    <w:rsid w:val="002E672E"/>
    <w:rsid w:val="002E7651"/>
    <w:rsid w:val="002E7809"/>
    <w:rsid w:val="002F1880"/>
    <w:rsid w:val="002F30FF"/>
    <w:rsid w:val="002F3478"/>
    <w:rsid w:val="002F4B66"/>
    <w:rsid w:val="002F59CF"/>
    <w:rsid w:val="002F6BE5"/>
    <w:rsid w:val="002F6D07"/>
    <w:rsid w:val="002F7846"/>
    <w:rsid w:val="002F7866"/>
    <w:rsid w:val="002F7A6A"/>
    <w:rsid w:val="002F7FA6"/>
    <w:rsid w:val="00300A3F"/>
    <w:rsid w:val="00302E7B"/>
    <w:rsid w:val="00303623"/>
    <w:rsid w:val="00304C86"/>
    <w:rsid w:val="00305313"/>
    <w:rsid w:val="00306886"/>
    <w:rsid w:val="00307A03"/>
    <w:rsid w:val="00307B74"/>
    <w:rsid w:val="00307CE0"/>
    <w:rsid w:val="00307E4A"/>
    <w:rsid w:val="00310BFB"/>
    <w:rsid w:val="00310E1B"/>
    <w:rsid w:val="00310FAB"/>
    <w:rsid w:val="00311B83"/>
    <w:rsid w:val="003126EF"/>
    <w:rsid w:val="00313655"/>
    <w:rsid w:val="0031486B"/>
    <w:rsid w:val="003168FE"/>
    <w:rsid w:val="00316F05"/>
    <w:rsid w:val="0031765E"/>
    <w:rsid w:val="00317E03"/>
    <w:rsid w:val="003200FA"/>
    <w:rsid w:val="00321D51"/>
    <w:rsid w:val="003241A4"/>
    <w:rsid w:val="003254E3"/>
    <w:rsid w:val="003256E5"/>
    <w:rsid w:val="00326AEC"/>
    <w:rsid w:val="0033133B"/>
    <w:rsid w:val="0033382B"/>
    <w:rsid w:val="00333AC0"/>
    <w:rsid w:val="00334E56"/>
    <w:rsid w:val="00335F63"/>
    <w:rsid w:val="00337A2B"/>
    <w:rsid w:val="00341B07"/>
    <w:rsid w:val="0034265C"/>
    <w:rsid w:val="00347B81"/>
    <w:rsid w:val="0035182B"/>
    <w:rsid w:val="00351874"/>
    <w:rsid w:val="00352BDA"/>
    <w:rsid w:val="00352E15"/>
    <w:rsid w:val="003542E7"/>
    <w:rsid w:val="0035485C"/>
    <w:rsid w:val="00355C2D"/>
    <w:rsid w:val="0036049A"/>
    <w:rsid w:val="003616A5"/>
    <w:rsid w:val="003625BF"/>
    <w:rsid w:val="0036351D"/>
    <w:rsid w:val="003642A6"/>
    <w:rsid w:val="00364F2B"/>
    <w:rsid w:val="003661C0"/>
    <w:rsid w:val="003679F9"/>
    <w:rsid w:val="00370122"/>
    <w:rsid w:val="00370E7E"/>
    <w:rsid w:val="00373CC2"/>
    <w:rsid w:val="00376A3D"/>
    <w:rsid w:val="003814A0"/>
    <w:rsid w:val="003818D2"/>
    <w:rsid w:val="00381BC3"/>
    <w:rsid w:val="00383B7B"/>
    <w:rsid w:val="003866F2"/>
    <w:rsid w:val="00386C5C"/>
    <w:rsid w:val="00386FF8"/>
    <w:rsid w:val="003914A9"/>
    <w:rsid w:val="003927EF"/>
    <w:rsid w:val="00392B94"/>
    <w:rsid w:val="0039306A"/>
    <w:rsid w:val="0039481A"/>
    <w:rsid w:val="00395538"/>
    <w:rsid w:val="00397B63"/>
    <w:rsid w:val="003A04BA"/>
    <w:rsid w:val="003A0BA9"/>
    <w:rsid w:val="003A1F27"/>
    <w:rsid w:val="003A2B6A"/>
    <w:rsid w:val="003A3347"/>
    <w:rsid w:val="003A402E"/>
    <w:rsid w:val="003A520B"/>
    <w:rsid w:val="003A5846"/>
    <w:rsid w:val="003B0D66"/>
    <w:rsid w:val="003B2392"/>
    <w:rsid w:val="003B2397"/>
    <w:rsid w:val="003B23D0"/>
    <w:rsid w:val="003B27BD"/>
    <w:rsid w:val="003B3227"/>
    <w:rsid w:val="003B4C6F"/>
    <w:rsid w:val="003B63A2"/>
    <w:rsid w:val="003B65ED"/>
    <w:rsid w:val="003C08A4"/>
    <w:rsid w:val="003C2537"/>
    <w:rsid w:val="003C29DE"/>
    <w:rsid w:val="003C2F2F"/>
    <w:rsid w:val="003C3631"/>
    <w:rsid w:val="003C3885"/>
    <w:rsid w:val="003C3903"/>
    <w:rsid w:val="003C3CA1"/>
    <w:rsid w:val="003C3D6E"/>
    <w:rsid w:val="003C4845"/>
    <w:rsid w:val="003C4A5C"/>
    <w:rsid w:val="003C5A31"/>
    <w:rsid w:val="003C6A15"/>
    <w:rsid w:val="003C70E6"/>
    <w:rsid w:val="003C7446"/>
    <w:rsid w:val="003D02EB"/>
    <w:rsid w:val="003D128A"/>
    <w:rsid w:val="003D31FD"/>
    <w:rsid w:val="003D3B9B"/>
    <w:rsid w:val="003D3C88"/>
    <w:rsid w:val="003D56EB"/>
    <w:rsid w:val="003D62D5"/>
    <w:rsid w:val="003D71E0"/>
    <w:rsid w:val="003D782D"/>
    <w:rsid w:val="003E0352"/>
    <w:rsid w:val="003E07F6"/>
    <w:rsid w:val="003E245E"/>
    <w:rsid w:val="003E2D96"/>
    <w:rsid w:val="003E2D9B"/>
    <w:rsid w:val="003E60D8"/>
    <w:rsid w:val="003E66A0"/>
    <w:rsid w:val="003E79BA"/>
    <w:rsid w:val="003F0367"/>
    <w:rsid w:val="003F2619"/>
    <w:rsid w:val="003F4E91"/>
    <w:rsid w:val="003F7F88"/>
    <w:rsid w:val="00400017"/>
    <w:rsid w:val="0040013B"/>
    <w:rsid w:val="00403108"/>
    <w:rsid w:val="004033DD"/>
    <w:rsid w:val="00403924"/>
    <w:rsid w:val="004047B6"/>
    <w:rsid w:val="004063DF"/>
    <w:rsid w:val="004123E1"/>
    <w:rsid w:val="0041530F"/>
    <w:rsid w:val="004157AF"/>
    <w:rsid w:val="00416C99"/>
    <w:rsid w:val="00416FE3"/>
    <w:rsid w:val="00423823"/>
    <w:rsid w:val="004240A9"/>
    <w:rsid w:val="00424DD7"/>
    <w:rsid w:val="00427707"/>
    <w:rsid w:val="0043193C"/>
    <w:rsid w:val="0043221D"/>
    <w:rsid w:val="00433AA3"/>
    <w:rsid w:val="00434B2C"/>
    <w:rsid w:val="00436027"/>
    <w:rsid w:val="0043616C"/>
    <w:rsid w:val="004364DB"/>
    <w:rsid w:val="00436E76"/>
    <w:rsid w:val="0043741A"/>
    <w:rsid w:val="00440717"/>
    <w:rsid w:val="00440BF9"/>
    <w:rsid w:val="00442971"/>
    <w:rsid w:val="00442AC1"/>
    <w:rsid w:val="00443007"/>
    <w:rsid w:val="0044331C"/>
    <w:rsid w:val="004435B1"/>
    <w:rsid w:val="004437C8"/>
    <w:rsid w:val="0044422E"/>
    <w:rsid w:val="00445C72"/>
    <w:rsid w:val="00447836"/>
    <w:rsid w:val="004512BD"/>
    <w:rsid w:val="00451AA9"/>
    <w:rsid w:val="004521D0"/>
    <w:rsid w:val="004527B1"/>
    <w:rsid w:val="00452F6A"/>
    <w:rsid w:val="0045382F"/>
    <w:rsid w:val="00455967"/>
    <w:rsid w:val="004563FF"/>
    <w:rsid w:val="00456EB8"/>
    <w:rsid w:val="004617A5"/>
    <w:rsid w:val="00462140"/>
    <w:rsid w:val="00462863"/>
    <w:rsid w:val="00462F1A"/>
    <w:rsid w:val="0046312B"/>
    <w:rsid w:val="004635A4"/>
    <w:rsid w:val="00463699"/>
    <w:rsid w:val="00465C97"/>
    <w:rsid w:val="00467ABC"/>
    <w:rsid w:val="004708F9"/>
    <w:rsid w:val="00471115"/>
    <w:rsid w:val="0047257C"/>
    <w:rsid w:val="004734C5"/>
    <w:rsid w:val="0047414A"/>
    <w:rsid w:val="0047512E"/>
    <w:rsid w:val="00475D26"/>
    <w:rsid w:val="004762B0"/>
    <w:rsid w:val="00476D32"/>
    <w:rsid w:val="00477455"/>
    <w:rsid w:val="00477CEA"/>
    <w:rsid w:val="00483382"/>
    <w:rsid w:val="00483C8F"/>
    <w:rsid w:val="00483D0F"/>
    <w:rsid w:val="00484788"/>
    <w:rsid w:val="00484D82"/>
    <w:rsid w:val="00484EB7"/>
    <w:rsid w:val="0048539F"/>
    <w:rsid w:val="00486575"/>
    <w:rsid w:val="0048687C"/>
    <w:rsid w:val="00487A4F"/>
    <w:rsid w:val="00490DD4"/>
    <w:rsid w:val="0049117E"/>
    <w:rsid w:val="00491A74"/>
    <w:rsid w:val="00494305"/>
    <w:rsid w:val="00494824"/>
    <w:rsid w:val="004957DB"/>
    <w:rsid w:val="004959D2"/>
    <w:rsid w:val="00495B66"/>
    <w:rsid w:val="004960D5"/>
    <w:rsid w:val="00496A99"/>
    <w:rsid w:val="00496F58"/>
    <w:rsid w:val="0049732C"/>
    <w:rsid w:val="004A07EE"/>
    <w:rsid w:val="004A3D1C"/>
    <w:rsid w:val="004A4E92"/>
    <w:rsid w:val="004A51D2"/>
    <w:rsid w:val="004A52B2"/>
    <w:rsid w:val="004A5FB5"/>
    <w:rsid w:val="004B036C"/>
    <w:rsid w:val="004B0BE1"/>
    <w:rsid w:val="004B368F"/>
    <w:rsid w:val="004B3EBA"/>
    <w:rsid w:val="004B4173"/>
    <w:rsid w:val="004B47C4"/>
    <w:rsid w:val="004B64E6"/>
    <w:rsid w:val="004B6BCB"/>
    <w:rsid w:val="004B6DFD"/>
    <w:rsid w:val="004B73C6"/>
    <w:rsid w:val="004B79E2"/>
    <w:rsid w:val="004C1AB5"/>
    <w:rsid w:val="004C20F3"/>
    <w:rsid w:val="004C45EA"/>
    <w:rsid w:val="004C5B90"/>
    <w:rsid w:val="004C7D9C"/>
    <w:rsid w:val="004D0741"/>
    <w:rsid w:val="004D1386"/>
    <w:rsid w:val="004D2E12"/>
    <w:rsid w:val="004D38D0"/>
    <w:rsid w:val="004D4D58"/>
    <w:rsid w:val="004D5225"/>
    <w:rsid w:val="004D5456"/>
    <w:rsid w:val="004D5E54"/>
    <w:rsid w:val="004D6E7E"/>
    <w:rsid w:val="004D76D5"/>
    <w:rsid w:val="004D7B98"/>
    <w:rsid w:val="004E3534"/>
    <w:rsid w:val="004E4355"/>
    <w:rsid w:val="004E4757"/>
    <w:rsid w:val="004E59F6"/>
    <w:rsid w:val="004E77C1"/>
    <w:rsid w:val="004F2E37"/>
    <w:rsid w:val="004F4009"/>
    <w:rsid w:val="004F4A09"/>
    <w:rsid w:val="004F6E8E"/>
    <w:rsid w:val="004F7D8E"/>
    <w:rsid w:val="004F7E4D"/>
    <w:rsid w:val="00503D76"/>
    <w:rsid w:val="00505BCE"/>
    <w:rsid w:val="005062AB"/>
    <w:rsid w:val="00506450"/>
    <w:rsid w:val="0050727F"/>
    <w:rsid w:val="0050793E"/>
    <w:rsid w:val="00511B32"/>
    <w:rsid w:val="00513A45"/>
    <w:rsid w:val="00514670"/>
    <w:rsid w:val="00514902"/>
    <w:rsid w:val="005156A5"/>
    <w:rsid w:val="00515C67"/>
    <w:rsid w:val="005217A6"/>
    <w:rsid w:val="00521995"/>
    <w:rsid w:val="00522BB3"/>
    <w:rsid w:val="005240A1"/>
    <w:rsid w:val="00524259"/>
    <w:rsid w:val="00525F8B"/>
    <w:rsid w:val="005263AA"/>
    <w:rsid w:val="005270E7"/>
    <w:rsid w:val="005273C2"/>
    <w:rsid w:val="005302A0"/>
    <w:rsid w:val="005322E9"/>
    <w:rsid w:val="00533FAC"/>
    <w:rsid w:val="00534070"/>
    <w:rsid w:val="00534522"/>
    <w:rsid w:val="00535775"/>
    <w:rsid w:val="00535ED3"/>
    <w:rsid w:val="0053691F"/>
    <w:rsid w:val="00536997"/>
    <w:rsid w:val="00536A3F"/>
    <w:rsid w:val="00536B07"/>
    <w:rsid w:val="00536DFD"/>
    <w:rsid w:val="00540C89"/>
    <w:rsid w:val="00541266"/>
    <w:rsid w:val="005429B2"/>
    <w:rsid w:val="00542E9C"/>
    <w:rsid w:val="00546A0A"/>
    <w:rsid w:val="00547344"/>
    <w:rsid w:val="005505FD"/>
    <w:rsid w:val="00552E24"/>
    <w:rsid w:val="0055367C"/>
    <w:rsid w:val="00553CD1"/>
    <w:rsid w:val="00554E73"/>
    <w:rsid w:val="0055583B"/>
    <w:rsid w:val="00556590"/>
    <w:rsid w:val="0055671E"/>
    <w:rsid w:val="00556A6D"/>
    <w:rsid w:val="00557781"/>
    <w:rsid w:val="005577A5"/>
    <w:rsid w:val="005612A8"/>
    <w:rsid w:val="00563535"/>
    <w:rsid w:val="005707BC"/>
    <w:rsid w:val="00570A9B"/>
    <w:rsid w:val="0057275A"/>
    <w:rsid w:val="00572CB9"/>
    <w:rsid w:val="00572E78"/>
    <w:rsid w:val="00573A2C"/>
    <w:rsid w:val="005747FD"/>
    <w:rsid w:val="005750E8"/>
    <w:rsid w:val="005756B8"/>
    <w:rsid w:val="005766C4"/>
    <w:rsid w:val="0058184B"/>
    <w:rsid w:val="005818D5"/>
    <w:rsid w:val="00582D1B"/>
    <w:rsid w:val="005831F0"/>
    <w:rsid w:val="00583283"/>
    <w:rsid w:val="005864D6"/>
    <w:rsid w:val="00586BD8"/>
    <w:rsid w:val="00586EC3"/>
    <w:rsid w:val="00587525"/>
    <w:rsid w:val="00587699"/>
    <w:rsid w:val="0058781D"/>
    <w:rsid w:val="0058796A"/>
    <w:rsid w:val="00591258"/>
    <w:rsid w:val="00591417"/>
    <w:rsid w:val="00591F08"/>
    <w:rsid w:val="00592943"/>
    <w:rsid w:val="0059327F"/>
    <w:rsid w:val="00593D91"/>
    <w:rsid w:val="00594CB1"/>
    <w:rsid w:val="00595D6F"/>
    <w:rsid w:val="00595D91"/>
    <w:rsid w:val="00596754"/>
    <w:rsid w:val="00596912"/>
    <w:rsid w:val="005A019D"/>
    <w:rsid w:val="005A1B34"/>
    <w:rsid w:val="005A224F"/>
    <w:rsid w:val="005A2E1D"/>
    <w:rsid w:val="005A4C5A"/>
    <w:rsid w:val="005A7BDB"/>
    <w:rsid w:val="005A7DE8"/>
    <w:rsid w:val="005B05B5"/>
    <w:rsid w:val="005B086B"/>
    <w:rsid w:val="005B1049"/>
    <w:rsid w:val="005B34E1"/>
    <w:rsid w:val="005B3C75"/>
    <w:rsid w:val="005B426E"/>
    <w:rsid w:val="005B4B46"/>
    <w:rsid w:val="005B53C1"/>
    <w:rsid w:val="005B6BB4"/>
    <w:rsid w:val="005B7D9E"/>
    <w:rsid w:val="005C0315"/>
    <w:rsid w:val="005C0B9B"/>
    <w:rsid w:val="005C2349"/>
    <w:rsid w:val="005C24EC"/>
    <w:rsid w:val="005C290E"/>
    <w:rsid w:val="005C4080"/>
    <w:rsid w:val="005C4B86"/>
    <w:rsid w:val="005C5E58"/>
    <w:rsid w:val="005C7FB9"/>
    <w:rsid w:val="005D16C9"/>
    <w:rsid w:val="005D2BCD"/>
    <w:rsid w:val="005D362C"/>
    <w:rsid w:val="005D416A"/>
    <w:rsid w:val="005D57DA"/>
    <w:rsid w:val="005D5CC9"/>
    <w:rsid w:val="005D655B"/>
    <w:rsid w:val="005D7C68"/>
    <w:rsid w:val="005E064F"/>
    <w:rsid w:val="005E326C"/>
    <w:rsid w:val="005E3C3B"/>
    <w:rsid w:val="005E4CA8"/>
    <w:rsid w:val="005E4DD8"/>
    <w:rsid w:val="005E4E54"/>
    <w:rsid w:val="005E556D"/>
    <w:rsid w:val="005E7B42"/>
    <w:rsid w:val="005F0CEE"/>
    <w:rsid w:val="005F1086"/>
    <w:rsid w:val="005F1F91"/>
    <w:rsid w:val="005F38E0"/>
    <w:rsid w:val="005F3C23"/>
    <w:rsid w:val="005F4670"/>
    <w:rsid w:val="005F4E50"/>
    <w:rsid w:val="0060062F"/>
    <w:rsid w:val="00600B36"/>
    <w:rsid w:val="00602478"/>
    <w:rsid w:val="00603128"/>
    <w:rsid w:val="006040E6"/>
    <w:rsid w:val="006043BF"/>
    <w:rsid w:val="0060503D"/>
    <w:rsid w:val="00605E87"/>
    <w:rsid w:val="006067FF"/>
    <w:rsid w:val="006071EF"/>
    <w:rsid w:val="00607590"/>
    <w:rsid w:val="00611785"/>
    <w:rsid w:val="00611B74"/>
    <w:rsid w:val="00611BD0"/>
    <w:rsid w:val="00612B11"/>
    <w:rsid w:val="006130CF"/>
    <w:rsid w:val="00616D62"/>
    <w:rsid w:val="0062020D"/>
    <w:rsid w:val="0062052B"/>
    <w:rsid w:val="00621260"/>
    <w:rsid w:val="006218D8"/>
    <w:rsid w:val="00621A93"/>
    <w:rsid w:val="00622393"/>
    <w:rsid w:val="006225C8"/>
    <w:rsid w:val="0062314B"/>
    <w:rsid w:val="00623D90"/>
    <w:rsid w:val="00623DBE"/>
    <w:rsid w:val="00626430"/>
    <w:rsid w:val="0062738D"/>
    <w:rsid w:val="0063096F"/>
    <w:rsid w:val="00631164"/>
    <w:rsid w:val="00633FFF"/>
    <w:rsid w:val="00635CF8"/>
    <w:rsid w:val="00635D21"/>
    <w:rsid w:val="0063605D"/>
    <w:rsid w:val="006368AD"/>
    <w:rsid w:val="0063741D"/>
    <w:rsid w:val="00640C8D"/>
    <w:rsid w:val="00641BF9"/>
    <w:rsid w:val="00641FB3"/>
    <w:rsid w:val="006443ED"/>
    <w:rsid w:val="00644CFA"/>
    <w:rsid w:val="006507E3"/>
    <w:rsid w:val="00650CCB"/>
    <w:rsid w:val="00651158"/>
    <w:rsid w:val="0065148C"/>
    <w:rsid w:val="00651DBC"/>
    <w:rsid w:val="00652409"/>
    <w:rsid w:val="00652439"/>
    <w:rsid w:val="00652613"/>
    <w:rsid w:val="006535FF"/>
    <w:rsid w:val="00654373"/>
    <w:rsid w:val="0065439F"/>
    <w:rsid w:val="00654899"/>
    <w:rsid w:val="00655EC3"/>
    <w:rsid w:val="00656522"/>
    <w:rsid w:val="006600C5"/>
    <w:rsid w:val="0066243E"/>
    <w:rsid w:val="006640D5"/>
    <w:rsid w:val="00664985"/>
    <w:rsid w:val="006657F6"/>
    <w:rsid w:val="0067061F"/>
    <w:rsid w:val="006738EB"/>
    <w:rsid w:val="00673924"/>
    <w:rsid w:val="00673B1F"/>
    <w:rsid w:val="006752B6"/>
    <w:rsid w:val="006771D0"/>
    <w:rsid w:val="0067735B"/>
    <w:rsid w:val="00677433"/>
    <w:rsid w:val="00677862"/>
    <w:rsid w:val="00681275"/>
    <w:rsid w:val="00681618"/>
    <w:rsid w:val="00683E08"/>
    <w:rsid w:val="00684605"/>
    <w:rsid w:val="0068465D"/>
    <w:rsid w:val="00690E64"/>
    <w:rsid w:val="006910B6"/>
    <w:rsid w:val="00691CF7"/>
    <w:rsid w:val="00691E9B"/>
    <w:rsid w:val="00692603"/>
    <w:rsid w:val="006935B2"/>
    <w:rsid w:val="00693DFA"/>
    <w:rsid w:val="00694761"/>
    <w:rsid w:val="00696425"/>
    <w:rsid w:val="0069649C"/>
    <w:rsid w:val="006964E6"/>
    <w:rsid w:val="006969A1"/>
    <w:rsid w:val="006969A7"/>
    <w:rsid w:val="006A0604"/>
    <w:rsid w:val="006A0AEE"/>
    <w:rsid w:val="006A1AC6"/>
    <w:rsid w:val="006A2AD1"/>
    <w:rsid w:val="006A2F99"/>
    <w:rsid w:val="006A3520"/>
    <w:rsid w:val="006A35DD"/>
    <w:rsid w:val="006A42EF"/>
    <w:rsid w:val="006A4401"/>
    <w:rsid w:val="006A45B9"/>
    <w:rsid w:val="006A4A3F"/>
    <w:rsid w:val="006A4F4E"/>
    <w:rsid w:val="006A5AB3"/>
    <w:rsid w:val="006A7225"/>
    <w:rsid w:val="006B0B68"/>
    <w:rsid w:val="006B0CF5"/>
    <w:rsid w:val="006B2920"/>
    <w:rsid w:val="006B2C15"/>
    <w:rsid w:val="006B3A7F"/>
    <w:rsid w:val="006B6F3D"/>
    <w:rsid w:val="006B758C"/>
    <w:rsid w:val="006C1D68"/>
    <w:rsid w:val="006C5057"/>
    <w:rsid w:val="006C5B3F"/>
    <w:rsid w:val="006C6E30"/>
    <w:rsid w:val="006D3107"/>
    <w:rsid w:val="006D4E5C"/>
    <w:rsid w:val="006D7104"/>
    <w:rsid w:val="006D7E62"/>
    <w:rsid w:val="006E2444"/>
    <w:rsid w:val="006E2750"/>
    <w:rsid w:val="006E2CC7"/>
    <w:rsid w:val="006E326B"/>
    <w:rsid w:val="006E3592"/>
    <w:rsid w:val="006E3AB4"/>
    <w:rsid w:val="006E3C9E"/>
    <w:rsid w:val="006E40CE"/>
    <w:rsid w:val="006E4611"/>
    <w:rsid w:val="006F11E5"/>
    <w:rsid w:val="006F1511"/>
    <w:rsid w:val="006F214C"/>
    <w:rsid w:val="006F2661"/>
    <w:rsid w:val="006F36E7"/>
    <w:rsid w:val="006F4DE3"/>
    <w:rsid w:val="006F4E6F"/>
    <w:rsid w:val="006F5006"/>
    <w:rsid w:val="006F569B"/>
    <w:rsid w:val="006F7BCC"/>
    <w:rsid w:val="006F7CB6"/>
    <w:rsid w:val="007002C7"/>
    <w:rsid w:val="00700780"/>
    <w:rsid w:val="00701691"/>
    <w:rsid w:val="00701E9B"/>
    <w:rsid w:val="00703222"/>
    <w:rsid w:val="00705500"/>
    <w:rsid w:val="00706601"/>
    <w:rsid w:val="00707031"/>
    <w:rsid w:val="0070713D"/>
    <w:rsid w:val="00707402"/>
    <w:rsid w:val="00712761"/>
    <w:rsid w:val="007157D2"/>
    <w:rsid w:val="007160FC"/>
    <w:rsid w:val="007216BD"/>
    <w:rsid w:val="0072246D"/>
    <w:rsid w:val="00722735"/>
    <w:rsid w:val="00723B8C"/>
    <w:rsid w:val="00724591"/>
    <w:rsid w:val="007248D1"/>
    <w:rsid w:val="00725B9E"/>
    <w:rsid w:val="007277C5"/>
    <w:rsid w:val="00727E67"/>
    <w:rsid w:val="007301F2"/>
    <w:rsid w:val="00731725"/>
    <w:rsid w:val="007326BF"/>
    <w:rsid w:val="00732C4F"/>
    <w:rsid w:val="00733156"/>
    <w:rsid w:val="007352E8"/>
    <w:rsid w:val="00735811"/>
    <w:rsid w:val="0074031E"/>
    <w:rsid w:val="007407F6"/>
    <w:rsid w:val="007410D6"/>
    <w:rsid w:val="007414C2"/>
    <w:rsid w:val="00741BCC"/>
    <w:rsid w:val="0074262A"/>
    <w:rsid w:val="00743C3D"/>
    <w:rsid w:val="00746035"/>
    <w:rsid w:val="00746A39"/>
    <w:rsid w:val="00747823"/>
    <w:rsid w:val="007506BE"/>
    <w:rsid w:val="00752A6A"/>
    <w:rsid w:val="007532C6"/>
    <w:rsid w:val="0075462B"/>
    <w:rsid w:val="0075549F"/>
    <w:rsid w:val="00755E9D"/>
    <w:rsid w:val="00755F3D"/>
    <w:rsid w:val="00756CD7"/>
    <w:rsid w:val="007608DF"/>
    <w:rsid w:val="00761275"/>
    <w:rsid w:val="00761426"/>
    <w:rsid w:val="0076158B"/>
    <w:rsid w:val="007621CA"/>
    <w:rsid w:val="0076421B"/>
    <w:rsid w:val="00764895"/>
    <w:rsid w:val="00765151"/>
    <w:rsid w:val="00765651"/>
    <w:rsid w:val="00765846"/>
    <w:rsid w:val="007708C1"/>
    <w:rsid w:val="007709E0"/>
    <w:rsid w:val="00771C86"/>
    <w:rsid w:val="0077272B"/>
    <w:rsid w:val="00773718"/>
    <w:rsid w:val="00773B1D"/>
    <w:rsid w:val="007778C1"/>
    <w:rsid w:val="007812E7"/>
    <w:rsid w:val="0078167B"/>
    <w:rsid w:val="0078272E"/>
    <w:rsid w:val="00784814"/>
    <w:rsid w:val="00785914"/>
    <w:rsid w:val="007906A6"/>
    <w:rsid w:val="007911FB"/>
    <w:rsid w:val="00792BEB"/>
    <w:rsid w:val="00793ECF"/>
    <w:rsid w:val="007948DD"/>
    <w:rsid w:val="00794D53"/>
    <w:rsid w:val="0079645B"/>
    <w:rsid w:val="00797B45"/>
    <w:rsid w:val="007A10BC"/>
    <w:rsid w:val="007A1CE2"/>
    <w:rsid w:val="007A2347"/>
    <w:rsid w:val="007A35B3"/>
    <w:rsid w:val="007A5CEB"/>
    <w:rsid w:val="007A5D10"/>
    <w:rsid w:val="007A6F3C"/>
    <w:rsid w:val="007A72D7"/>
    <w:rsid w:val="007A782B"/>
    <w:rsid w:val="007A7ABD"/>
    <w:rsid w:val="007B0F60"/>
    <w:rsid w:val="007B12AF"/>
    <w:rsid w:val="007B1B72"/>
    <w:rsid w:val="007B2BE9"/>
    <w:rsid w:val="007B3F8F"/>
    <w:rsid w:val="007B512A"/>
    <w:rsid w:val="007B6068"/>
    <w:rsid w:val="007B66A4"/>
    <w:rsid w:val="007B76CF"/>
    <w:rsid w:val="007C0824"/>
    <w:rsid w:val="007C0CD9"/>
    <w:rsid w:val="007C159D"/>
    <w:rsid w:val="007C21EC"/>
    <w:rsid w:val="007C3D63"/>
    <w:rsid w:val="007C577C"/>
    <w:rsid w:val="007C6165"/>
    <w:rsid w:val="007C6A53"/>
    <w:rsid w:val="007C7C06"/>
    <w:rsid w:val="007D0FDB"/>
    <w:rsid w:val="007D22A8"/>
    <w:rsid w:val="007D2C56"/>
    <w:rsid w:val="007D3C85"/>
    <w:rsid w:val="007D4507"/>
    <w:rsid w:val="007D485F"/>
    <w:rsid w:val="007D48D3"/>
    <w:rsid w:val="007D6186"/>
    <w:rsid w:val="007D665D"/>
    <w:rsid w:val="007D6EA8"/>
    <w:rsid w:val="007D7091"/>
    <w:rsid w:val="007E00F2"/>
    <w:rsid w:val="007E084F"/>
    <w:rsid w:val="007E0BEA"/>
    <w:rsid w:val="007E0FEB"/>
    <w:rsid w:val="007E1101"/>
    <w:rsid w:val="007E12BD"/>
    <w:rsid w:val="007E1E2D"/>
    <w:rsid w:val="007E3C59"/>
    <w:rsid w:val="007E43BC"/>
    <w:rsid w:val="007E51F5"/>
    <w:rsid w:val="007E6042"/>
    <w:rsid w:val="007E7BB0"/>
    <w:rsid w:val="007F07F0"/>
    <w:rsid w:val="007F45E2"/>
    <w:rsid w:val="007F462B"/>
    <w:rsid w:val="007F4EA3"/>
    <w:rsid w:val="007F7632"/>
    <w:rsid w:val="008017A4"/>
    <w:rsid w:val="00801CC1"/>
    <w:rsid w:val="00802488"/>
    <w:rsid w:val="00803B0E"/>
    <w:rsid w:val="008046A6"/>
    <w:rsid w:val="008067FF"/>
    <w:rsid w:val="00807228"/>
    <w:rsid w:val="0080732E"/>
    <w:rsid w:val="00811341"/>
    <w:rsid w:val="008136BF"/>
    <w:rsid w:val="00814911"/>
    <w:rsid w:val="00814DFD"/>
    <w:rsid w:val="008151A4"/>
    <w:rsid w:val="0081550C"/>
    <w:rsid w:val="00815D41"/>
    <w:rsid w:val="00820D28"/>
    <w:rsid w:val="00821692"/>
    <w:rsid w:val="00821FF8"/>
    <w:rsid w:val="008265DE"/>
    <w:rsid w:val="00830447"/>
    <w:rsid w:val="008318EC"/>
    <w:rsid w:val="0083272F"/>
    <w:rsid w:val="008337C7"/>
    <w:rsid w:val="008338FE"/>
    <w:rsid w:val="00833C9D"/>
    <w:rsid w:val="00835BB1"/>
    <w:rsid w:val="008372F0"/>
    <w:rsid w:val="00837F7F"/>
    <w:rsid w:val="008413DB"/>
    <w:rsid w:val="00841673"/>
    <w:rsid w:val="00841CD2"/>
    <w:rsid w:val="00841E22"/>
    <w:rsid w:val="008431F8"/>
    <w:rsid w:val="0084331B"/>
    <w:rsid w:val="00843E2A"/>
    <w:rsid w:val="00844622"/>
    <w:rsid w:val="0084491B"/>
    <w:rsid w:val="00845E65"/>
    <w:rsid w:val="0084782E"/>
    <w:rsid w:val="008503DF"/>
    <w:rsid w:val="00851EEF"/>
    <w:rsid w:val="00853BCF"/>
    <w:rsid w:val="00855B58"/>
    <w:rsid w:val="008567DB"/>
    <w:rsid w:val="008569C3"/>
    <w:rsid w:val="00856F7F"/>
    <w:rsid w:val="00860F69"/>
    <w:rsid w:val="00861570"/>
    <w:rsid w:val="008617D6"/>
    <w:rsid w:val="00861A8E"/>
    <w:rsid w:val="00861D02"/>
    <w:rsid w:val="00861DCB"/>
    <w:rsid w:val="0086280E"/>
    <w:rsid w:val="00862CE4"/>
    <w:rsid w:val="00863FE2"/>
    <w:rsid w:val="008670B1"/>
    <w:rsid w:val="008701D7"/>
    <w:rsid w:val="0087047F"/>
    <w:rsid w:val="008711F9"/>
    <w:rsid w:val="00872F15"/>
    <w:rsid w:val="008730A3"/>
    <w:rsid w:val="00873FB8"/>
    <w:rsid w:val="0087469C"/>
    <w:rsid w:val="00874EEC"/>
    <w:rsid w:val="0087629B"/>
    <w:rsid w:val="008775FA"/>
    <w:rsid w:val="00877B66"/>
    <w:rsid w:val="00880BEB"/>
    <w:rsid w:val="00883349"/>
    <w:rsid w:val="008836AA"/>
    <w:rsid w:val="008845E0"/>
    <w:rsid w:val="00884C49"/>
    <w:rsid w:val="00886AEF"/>
    <w:rsid w:val="00887E32"/>
    <w:rsid w:val="00890746"/>
    <w:rsid w:val="00893D3A"/>
    <w:rsid w:val="0089408C"/>
    <w:rsid w:val="00894BCB"/>
    <w:rsid w:val="00895F78"/>
    <w:rsid w:val="008966BB"/>
    <w:rsid w:val="00896FF0"/>
    <w:rsid w:val="00897780"/>
    <w:rsid w:val="0089792B"/>
    <w:rsid w:val="008A1109"/>
    <w:rsid w:val="008A114D"/>
    <w:rsid w:val="008A2DA0"/>
    <w:rsid w:val="008A57C9"/>
    <w:rsid w:val="008A694D"/>
    <w:rsid w:val="008A70A6"/>
    <w:rsid w:val="008B35B3"/>
    <w:rsid w:val="008B573A"/>
    <w:rsid w:val="008B7125"/>
    <w:rsid w:val="008B7216"/>
    <w:rsid w:val="008B7666"/>
    <w:rsid w:val="008B7A51"/>
    <w:rsid w:val="008C03B3"/>
    <w:rsid w:val="008C064A"/>
    <w:rsid w:val="008C1040"/>
    <w:rsid w:val="008C10F3"/>
    <w:rsid w:val="008C2B25"/>
    <w:rsid w:val="008C3AFC"/>
    <w:rsid w:val="008C4667"/>
    <w:rsid w:val="008C59A0"/>
    <w:rsid w:val="008C5A4B"/>
    <w:rsid w:val="008D0396"/>
    <w:rsid w:val="008D14F2"/>
    <w:rsid w:val="008D3FD1"/>
    <w:rsid w:val="008D4ADF"/>
    <w:rsid w:val="008D53B7"/>
    <w:rsid w:val="008D6859"/>
    <w:rsid w:val="008D6C98"/>
    <w:rsid w:val="008D71D5"/>
    <w:rsid w:val="008E0F09"/>
    <w:rsid w:val="008E4673"/>
    <w:rsid w:val="008E61A6"/>
    <w:rsid w:val="008E62BD"/>
    <w:rsid w:val="008F0224"/>
    <w:rsid w:val="008F2D16"/>
    <w:rsid w:val="008F418B"/>
    <w:rsid w:val="008F41D0"/>
    <w:rsid w:val="008F4455"/>
    <w:rsid w:val="008F483F"/>
    <w:rsid w:val="008F64FB"/>
    <w:rsid w:val="00900C09"/>
    <w:rsid w:val="00900E73"/>
    <w:rsid w:val="00901979"/>
    <w:rsid w:val="00901C33"/>
    <w:rsid w:val="00901DB7"/>
    <w:rsid w:val="0090737A"/>
    <w:rsid w:val="00907751"/>
    <w:rsid w:val="009103F0"/>
    <w:rsid w:val="00910ED1"/>
    <w:rsid w:val="009119D0"/>
    <w:rsid w:val="0091237C"/>
    <w:rsid w:val="009127B5"/>
    <w:rsid w:val="00914321"/>
    <w:rsid w:val="00915FCA"/>
    <w:rsid w:val="00916A2C"/>
    <w:rsid w:val="00916C12"/>
    <w:rsid w:val="00917344"/>
    <w:rsid w:val="00917BC0"/>
    <w:rsid w:val="00920099"/>
    <w:rsid w:val="00920584"/>
    <w:rsid w:val="00924A18"/>
    <w:rsid w:val="009251EF"/>
    <w:rsid w:val="00926BAF"/>
    <w:rsid w:val="00926D95"/>
    <w:rsid w:val="00930A21"/>
    <w:rsid w:val="009315E1"/>
    <w:rsid w:val="009322E5"/>
    <w:rsid w:val="009361B1"/>
    <w:rsid w:val="00936864"/>
    <w:rsid w:val="009405AF"/>
    <w:rsid w:val="00943A43"/>
    <w:rsid w:val="00943D79"/>
    <w:rsid w:val="00943D82"/>
    <w:rsid w:val="0094470E"/>
    <w:rsid w:val="0094504C"/>
    <w:rsid w:val="00947C1C"/>
    <w:rsid w:val="00950964"/>
    <w:rsid w:val="009515A9"/>
    <w:rsid w:val="00951DDE"/>
    <w:rsid w:val="00952126"/>
    <w:rsid w:val="0095372F"/>
    <w:rsid w:val="00953869"/>
    <w:rsid w:val="009550A8"/>
    <w:rsid w:val="009578E8"/>
    <w:rsid w:val="00957F31"/>
    <w:rsid w:val="0096044D"/>
    <w:rsid w:val="00960E14"/>
    <w:rsid w:val="0096384D"/>
    <w:rsid w:val="00963CDC"/>
    <w:rsid w:val="00964E40"/>
    <w:rsid w:val="00965D7A"/>
    <w:rsid w:val="0097169D"/>
    <w:rsid w:val="009716B1"/>
    <w:rsid w:val="009720CD"/>
    <w:rsid w:val="009731BF"/>
    <w:rsid w:val="00973B84"/>
    <w:rsid w:val="009748D9"/>
    <w:rsid w:val="0097583F"/>
    <w:rsid w:val="0097688E"/>
    <w:rsid w:val="00980C41"/>
    <w:rsid w:val="0098194C"/>
    <w:rsid w:val="00982063"/>
    <w:rsid w:val="009823F5"/>
    <w:rsid w:val="00986096"/>
    <w:rsid w:val="00987AEF"/>
    <w:rsid w:val="00990CBB"/>
    <w:rsid w:val="009932B8"/>
    <w:rsid w:val="00993DD7"/>
    <w:rsid w:val="009940AF"/>
    <w:rsid w:val="00995408"/>
    <w:rsid w:val="00996421"/>
    <w:rsid w:val="009A1241"/>
    <w:rsid w:val="009A1747"/>
    <w:rsid w:val="009A1847"/>
    <w:rsid w:val="009A2AB4"/>
    <w:rsid w:val="009A43CD"/>
    <w:rsid w:val="009A5079"/>
    <w:rsid w:val="009A5AB5"/>
    <w:rsid w:val="009B1610"/>
    <w:rsid w:val="009B1BBF"/>
    <w:rsid w:val="009B3673"/>
    <w:rsid w:val="009B3ADE"/>
    <w:rsid w:val="009B3EB4"/>
    <w:rsid w:val="009B5426"/>
    <w:rsid w:val="009B57A4"/>
    <w:rsid w:val="009B67CC"/>
    <w:rsid w:val="009B76B2"/>
    <w:rsid w:val="009B7ADC"/>
    <w:rsid w:val="009B7B4E"/>
    <w:rsid w:val="009C03C4"/>
    <w:rsid w:val="009C1BE4"/>
    <w:rsid w:val="009C25FA"/>
    <w:rsid w:val="009C7630"/>
    <w:rsid w:val="009C77C4"/>
    <w:rsid w:val="009D04F9"/>
    <w:rsid w:val="009D0D19"/>
    <w:rsid w:val="009D1A64"/>
    <w:rsid w:val="009D47DE"/>
    <w:rsid w:val="009D48B7"/>
    <w:rsid w:val="009D5518"/>
    <w:rsid w:val="009D65C9"/>
    <w:rsid w:val="009D6DC6"/>
    <w:rsid w:val="009D70FD"/>
    <w:rsid w:val="009D7A23"/>
    <w:rsid w:val="009E0F31"/>
    <w:rsid w:val="009E1F27"/>
    <w:rsid w:val="009E685E"/>
    <w:rsid w:val="009E6A71"/>
    <w:rsid w:val="009E717C"/>
    <w:rsid w:val="009F246A"/>
    <w:rsid w:val="009F3C58"/>
    <w:rsid w:val="009F40B5"/>
    <w:rsid w:val="009F4689"/>
    <w:rsid w:val="009F5A8A"/>
    <w:rsid w:val="00A01350"/>
    <w:rsid w:val="00A0436E"/>
    <w:rsid w:val="00A054FE"/>
    <w:rsid w:val="00A058D6"/>
    <w:rsid w:val="00A06AEE"/>
    <w:rsid w:val="00A107B6"/>
    <w:rsid w:val="00A12986"/>
    <w:rsid w:val="00A12FA6"/>
    <w:rsid w:val="00A15B2F"/>
    <w:rsid w:val="00A16EC1"/>
    <w:rsid w:val="00A224A5"/>
    <w:rsid w:val="00A22D1F"/>
    <w:rsid w:val="00A23B27"/>
    <w:rsid w:val="00A24550"/>
    <w:rsid w:val="00A26063"/>
    <w:rsid w:val="00A32721"/>
    <w:rsid w:val="00A3549B"/>
    <w:rsid w:val="00A36677"/>
    <w:rsid w:val="00A376C6"/>
    <w:rsid w:val="00A377B0"/>
    <w:rsid w:val="00A417FE"/>
    <w:rsid w:val="00A43DF3"/>
    <w:rsid w:val="00A43F2F"/>
    <w:rsid w:val="00A45B7D"/>
    <w:rsid w:val="00A50106"/>
    <w:rsid w:val="00A50B80"/>
    <w:rsid w:val="00A523E3"/>
    <w:rsid w:val="00A556EB"/>
    <w:rsid w:val="00A574B1"/>
    <w:rsid w:val="00A623C3"/>
    <w:rsid w:val="00A62BD7"/>
    <w:rsid w:val="00A62C51"/>
    <w:rsid w:val="00A64894"/>
    <w:rsid w:val="00A648FD"/>
    <w:rsid w:val="00A6564E"/>
    <w:rsid w:val="00A65A22"/>
    <w:rsid w:val="00A6651A"/>
    <w:rsid w:val="00A66865"/>
    <w:rsid w:val="00A67612"/>
    <w:rsid w:val="00A6793A"/>
    <w:rsid w:val="00A67A97"/>
    <w:rsid w:val="00A7043F"/>
    <w:rsid w:val="00A70755"/>
    <w:rsid w:val="00A70FAD"/>
    <w:rsid w:val="00A72818"/>
    <w:rsid w:val="00A8027D"/>
    <w:rsid w:val="00A824EA"/>
    <w:rsid w:val="00A83DEE"/>
    <w:rsid w:val="00A84171"/>
    <w:rsid w:val="00A85B01"/>
    <w:rsid w:val="00A86FE7"/>
    <w:rsid w:val="00A87636"/>
    <w:rsid w:val="00A902B7"/>
    <w:rsid w:val="00A91B57"/>
    <w:rsid w:val="00A922F5"/>
    <w:rsid w:val="00A93E46"/>
    <w:rsid w:val="00A94B1B"/>
    <w:rsid w:val="00A95029"/>
    <w:rsid w:val="00A96D8D"/>
    <w:rsid w:val="00AA212F"/>
    <w:rsid w:val="00AA27A8"/>
    <w:rsid w:val="00AA3E8C"/>
    <w:rsid w:val="00AA4980"/>
    <w:rsid w:val="00AA4C66"/>
    <w:rsid w:val="00AA5187"/>
    <w:rsid w:val="00AA5F4C"/>
    <w:rsid w:val="00AA60EB"/>
    <w:rsid w:val="00AA6150"/>
    <w:rsid w:val="00AA6C98"/>
    <w:rsid w:val="00AA7285"/>
    <w:rsid w:val="00AA7C21"/>
    <w:rsid w:val="00AB0030"/>
    <w:rsid w:val="00AB0729"/>
    <w:rsid w:val="00AB146D"/>
    <w:rsid w:val="00AB256F"/>
    <w:rsid w:val="00AB32BE"/>
    <w:rsid w:val="00AB388A"/>
    <w:rsid w:val="00AB4E04"/>
    <w:rsid w:val="00AC096A"/>
    <w:rsid w:val="00AC143D"/>
    <w:rsid w:val="00AC16AD"/>
    <w:rsid w:val="00AC2CE3"/>
    <w:rsid w:val="00AC3C4A"/>
    <w:rsid w:val="00AD06D0"/>
    <w:rsid w:val="00AD11E7"/>
    <w:rsid w:val="00AD3076"/>
    <w:rsid w:val="00AD5F97"/>
    <w:rsid w:val="00AD6CD3"/>
    <w:rsid w:val="00AE08A6"/>
    <w:rsid w:val="00AE454C"/>
    <w:rsid w:val="00AE4B69"/>
    <w:rsid w:val="00AE5FDB"/>
    <w:rsid w:val="00AE607F"/>
    <w:rsid w:val="00AE6348"/>
    <w:rsid w:val="00AE6C87"/>
    <w:rsid w:val="00AE7CC3"/>
    <w:rsid w:val="00AF0BDB"/>
    <w:rsid w:val="00AF1364"/>
    <w:rsid w:val="00AF2094"/>
    <w:rsid w:val="00AF2F1C"/>
    <w:rsid w:val="00AF32D0"/>
    <w:rsid w:val="00AF4298"/>
    <w:rsid w:val="00AF50C3"/>
    <w:rsid w:val="00AF5891"/>
    <w:rsid w:val="00AF69E2"/>
    <w:rsid w:val="00AF6E4F"/>
    <w:rsid w:val="00AF7655"/>
    <w:rsid w:val="00AF7701"/>
    <w:rsid w:val="00B004A6"/>
    <w:rsid w:val="00B00A9A"/>
    <w:rsid w:val="00B0524E"/>
    <w:rsid w:val="00B101D6"/>
    <w:rsid w:val="00B124B3"/>
    <w:rsid w:val="00B1279D"/>
    <w:rsid w:val="00B1459F"/>
    <w:rsid w:val="00B14AF0"/>
    <w:rsid w:val="00B14CC3"/>
    <w:rsid w:val="00B16357"/>
    <w:rsid w:val="00B16799"/>
    <w:rsid w:val="00B168A6"/>
    <w:rsid w:val="00B174CD"/>
    <w:rsid w:val="00B17645"/>
    <w:rsid w:val="00B17BB5"/>
    <w:rsid w:val="00B20624"/>
    <w:rsid w:val="00B20E2F"/>
    <w:rsid w:val="00B2176A"/>
    <w:rsid w:val="00B21B07"/>
    <w:rsid w:val="00B258A7"/>
    <w:rsid w:val="00B307AA"/>
    <w:rsid w:val="00B35C68"/>
    <w:rsid w:val="00B3617E"/>
    <w:rsid w:val="00B3676B"/>
    <w:rsid w:val="00B37BEB"/>
    <w:rsid w:val="00B41EE9"/>
    <w:rsid w:val="00B46773"/>
    <w:rsid w:val="00B467A2"/>
    <w:rsid w:val="00B46E23"/>
    <w:rsid w:val="00B501A4"/>
    <w:rsid w:val="00B516FF"/>
    <w:rsid w:val="00B51906"/>
    <w:rsid w:val="00B543E7"/>
    <w:rsid w:val="00B550F5"/>
    <w:rsid w:val="00B5590D"/>
    <w:rsid w:val="00B56320"/>
    <w:rsid w:val="00B56D4E"/>
    <w:rsid w:val="00B56D5B"/>
    <w:rsid w:val="00B57C1E"/>
    <w:rsid w:val="00B60AAA"/>
    <w:rsid w:val="00B61F76"/>
    <w:rsid w:val="00B6235D"/>
    <w:rsid w:val="00B624B4"/>
    <w:rsid w:val="00B64E00"/>
    <w:rsid w:val="00B65255"/>
    <w:rsid w:val="00B71C7B"/>
    <w:rsid w:val="00B74277"/>
    <w:rsid w:val="00B7623A"/>
    <w:rsid w:val="00B76B49"/>
    <w:rsid w:val="00B77283"/>
    <w:rsid w:val="00B774B9"/>
    <w:rsid w:val="00B84FB4"/>
    <w:rsid w:val="00B858E9"/>
    <w:rsid w:val="00B86A80"/>
    <w:rsid w:val="00B900B8"/>
    <w:rsid w:val="00B90241"/>
    <w:rsid w:val="00B9075C"/>
    <w:rsid w:val="00B91417"/>
    <w:rsid w:val="00B91425"/>
    <w:rsid w:val="00B925AD"/>
    <w:rsid w:val="00B9339C"/>
    <w:rsid w:val="00B938FB"/>
    <w:rsid w:val="00B9398A"/>
    <w:rsid w:val="00BA1A66"/>
    <w:rsid w:val="00BA31F9"/>
    <w:rsid w:val="00BA37B5"/>
    <w:rsid w:val="00BA3CCC"/>
    <w:rsid w:val="00BA461F"/>
    <w:rsid w:val="00BA5534"/>
    <w:rsid w:val="00BA6A26"/>
    <w:rsid w:val="00BB18F1"/>
    <w:rsid w:val="00BB2227"/>
    <w:rsid w:val="00BB5B91"/>
    <w:rsid w:val="00BB7106"/>
    <w:rsid w:val="00BC032C"/>
    <w:rsid w:val="00BC03C9"/>
    <w:rsid w:val="00BC0734"/>
    <w:rsid w:val="00BC0AD1"/>
    <w:rsid w:val="00BC0C29"/>
    <w:rsid w:val="00BC4788"/>
    <w:rsid w:val="00BC6012"/>
    <w:rsid w:val="00BC756F"/>
    <w:rsid w:val="00BC7DC9"/>
    <w:rsid w:val="00BD0888"/>
    <w:rsid w:val="00BD18B5"/>
    <w:rsid w:val="00BD3398"/>
    <w:rsid w:val="00BD3D28"/>
    <w:rsid w:val="00BD413E"/>
    <w:rsid w:val="00BD5B7D"/>
    <w:rsid w:val="00BD61CE"/>
    <w:rsid w:val="00BE0CC7"/>
    <w:rsid w:val="00BE1209"/>
    <w:rsid w:val="00BE2281"/>
    <w:rsid w:val="00BE6551"/>
    <w:rsid w:val="00BE6DF2"/>
    <w:rsid w:val="00BE7387"/>
    <w:rsid w:val="00BF0D8A"/>
    <w:rsid w:val="00BF1453"/>
    <w:rsid w:val="00BF15B9"/>
    <w:rsid w:val="00BF2BED"/>
    <w:rsid w:val="00BF38E4"/>
    <w:rsid w:val="00BF3D76"/>
    <w:rsid w:val="00BF4790"/>
    <w:rsid w:val="00BF5EAB"/>
    <w:rsid w:val="00BF70BB"/>
    <w:rsid w:val="00C005C5"/>
    <w:rsid w:val="00C006F5"/>
    <w:rsid w:val="00C00E3A"/>
    <w:rsid w:val="00C038F8"/>
    <w:rsid w:val="00C04103"/>
    <w:rsid w:val="00C04375"/>
    <w:rsid w:val="00C07E66"/>
    <w:rsid w:val="00C10465"/>
    <w:rsid w:val="00C118EC"/>
    <w:rsid w:val="00C13CFE"/>
    <w:rsid w:val="00C15748"/>
    <w:rsid w:val="00C16A1F"/>
    <w:rsid w:val="00C175D8"/>
    <w:rsid w:val="00C20706"/>
    <w:rsid w:val="00C21376"/>
    <w:rsid w:val="00C21814"/>
    <w:rsid w:val="00C2249D"/>
    <w:rsid w:val="00C231A8"/>
    <w:rsid w:val="00C23362"/>
    <w:rsid w:val="00C2418D"/>
    <w:rsid w:val="00C26C65"/>
    <w:rsid w:val="00C27034"/>
    <w:rsid w:val="00C27A22"/>
    <w:rsid w:val="00C30DB8"/>
    <w:rsid w:val="00C31013"/>
    <w:rsid w:val="00C31C08"/>
    <w:rsid w:val="00C32FB2"/>
    <w:rsid w:val="00C33337"/>
    <w:rsid w:val="00C34742"/>
    <w:rsid w:val="00C34880"/>
    <w:rsid w:val="00C34C1B"/>
    <w:rsid w:val="00C34D2C"/>
    <w:rsid w:val="00C351C6"/>
    <w:rsid w:val="00C360AC"/>
    <w:rsid w:val="00C36D3C"/>
    <w:rsid w:val="00C40F5C"/>
    <w:rsid w:val="00C411B7"/>
    <w:rsid w:val="00C43D9D"/>
    <w:rsid w:val="00C442ED"/>
    <w:rsid w:val="00C44A93"/>
    <w:rsid w:val="00C44CA9"/>
    <w:rsid w:val="00C45948"/>
    <w:rsid w:val="00C45D4C"/>
    <w:rsid w:val="00C465C3"/>
    <w:rsid w:val="00C47491"/>
    <w:rsid w:val="00C4789C"/>
    <w:rsid w:val="00C47FC1"/>
    <w:rsid w:val="00C501F3"/>
    <w:rsid w:val="00C5187F"/>
    <w:rsid w:val="00C5426D"/>
    <w:rsid w:val="00C54CFB"/>
    <w:rsid w:val="00C55282"/>
    <w:rsid w:val="00C55B7F"/>
    <w:rsid w:val="00C55BC9"/>
    <w:rsid w:val="00C55BCE"/>
    <w:rsid w:val="00C55EBD"/>
    <w:rsid w:val="00C56C8C"/>
    <w:rsid w:val="00C57740"/>
    <w:rsid w:val="00C57B87"/>
    <w:rsid w:val="00C60147"/>
    <w:rsid w:val="00C61F1F"/>
    <w:rsid w:val="00C644F0"/>
    <w:rsid w:val="00C67470"/>
    <w:rsid w:val="00C6752A"/>
    <w:rsid w:val="00C70507"/>
    <w:rsid w:val="00C705BE"/>
    <w:rsid w:val="00C71BAF"/>
    <w:rsid w:val="00C72BB3"/>
    <w:rsid w:val="00C74C1F"/>
    <w:rsid w:val="00C76F6E"/>
    <w:rsid w:val="00C802B8"/>
    <w:rsid w:val="00C826FE"/>
    <w:rsid w:val="00C836B6"/>
    <w:rsid w:val="00C8381A"/>
    <w:rsid w:val="00C8416A"/>
    <w:rsid w:val="00C86DFA"/>
    <w:rsid w:val="00C87AFD"/>
    <w:rsid w:val="00C87CE3"/>
    <w:rsid w:val="00C92077"/>
    <w:rsid w:val="00C929E5"/>
    <w:rsid w:val="00C930F7"/>
    <w:rsid w:val="00C9336E"/>
    <w:rsid w:val="00C95E69"/>
    <w:rsid w:val="00C97161"/>
    <w:rsid w:val="00CA1BBC"/>
    <w:rsid w:val="00CA4184"/>
    <w:rsid w:val="00CA43D0"/>
    <w:rsid w:val="00CA4A5F"/>
    <w:rsid w:val="00CA5667"/>
    <w:rsid w:val="00CA61D2"/>
    <w:rsid w:val="00CA6811"/>
    <w:rsid w:val="00CA74F6"/>
    <w:rsid w:val="00CA7DEC"/>
    <w:rsid w:val="00CB144D"/>
    <w:rsid w:val="00CB1B04"/>
    <w:rsid w:val="00CB2C51"/>
    <w:rsid w:val="00CB490E"/>
    <w:rsid w:val="00CB5B89"/>
    <w:rsid w:val="00CB7D41"/>
    <w:rsid w:val="00CC18CD"/>
    <w:rsid w:val="00CC23C9"/>
    <w:rsid w:val="00CC27AA"/>
    <w:rsid w:val="00CC42C8"/>
    <w:rsid w:val="00CC49AC"/>
    <w:rsid w:val="00CC4D28"/>
    <w:rsid w:val="00CC526E"/>
    <w:rsid w:val="00CC55EA"/>
    <w:rsid w:val="00CC5733"/>
    <w:rsid w:val="00CC694A"/>
    <w:rsid w:val="00CC7E8A"/>
    <w:rsid w:val="00CD014D"/>
    <w:rsid w:val="00CD05FE"/>
    <w:rsid w:val="00CD2200"/>
    <w:rsid w:val="00CD3600"/>
    <w:rsid w:val="00CD56C2"/>
    <w:rsid w:val="00CD6388"/>
    <w:rsid w:val="00CD6569"/>
    <w:rsid w:val="00CD7AD0"/>
    <w:rsid w:val="00CD7F80"/>
    <w:rsid w:val="00CE0423"/>
    <w:rsid w:val="00CE0D95"/>
    <w:rsid w:val="00CE1B2E"/>
    <w:rsid w:val="00CE1DFC"/>
    <w:rsid w:val="00CE2660"/>
    <w:rsid w:val="00CE5847"/>
    <w:rsid w:val="00CF44E9"/>
    <w:rsid w:val="00CF4AD7"/>
    <w:rsid w:val="00CF662A"/>
    <w:rsid w:val="00D01830"/>
    <w:rsid w:val="00D02816"/>
    <w:rsid w:val="00D04F97"/>
    <w:rsid w:val="00D06B5F"/>
    <w:rsid w:val="00D12B04"/>
    <w:rsid w:val="00D14132"/>
    <w:rsid w:val="00D150F5"/>
    <w:rsid w:val="00D15CE1"/>
    <w:rsid w:val="00D15EDF"/>
    <w:rsid w:val="00D167C6"/>
    <w:rsid w:val="00D173E2"/>
    <w:rsid w:val="00D17BFB"/>
    <w:rsid w:val="00D2293E"/>
    <w:rsid w:val="00D232CF"/>
    <w:rsid w:val="00D2537E"/>
    <w:rsid w:val="00D254FB"/>
    <w:rsid w:val="00D25C47"/>
    <w:rsid w:val="00D25FC0"/>
    <w:rsid w:val="00D27262"/>
    <w:rsid w:val="00D30B12"/>
    <w:rsid w:val="00D30CB5"/>
    <w:rsid w:val="00D31C99"/>
    <w:rsid w:val="00D322FD"/>
    <w:rsid w:val="00D3293B"/>
    <w:rsid w:val="00D33BE2"/>
    <w:rsid w:val="00D34D25"/>
    <w:rsid w:val="00D35840"/>
    <w:rsid w:val="00D411BE"/>
    <w:rsid w:val="00D41690"/>
    <w:rsid w:val="00D42746"/>
    <w:rsid w:val="00D428F4"/>
    <w:rsid w:val="00D42CC0"/>
    <w:rsid w:val="00D4407B"/>
    <w:rsid w:val="00D45705"/>
    <w:rsid w:val="00D462F4"/>
    <w:rsid w:val="00D47846"/>
    <w:rsid w:val="00D53698"/>
    <w:rsid w:val="00D53B65"/>
    <w:rsid w:val="00D54A0C"/>
    <w:rsid w:val="00D54AAC"/>
    <w:rsid w:val="00D5577B"/>
    <w:rsid w:val="00D55959"/>
    <w:rsid w:val="00D563E3"/>
    <w:rsid w:val="00D60427"/>
    <w:rsid w:val="00D608B1"/>
    <w:rsid w:val="00D61B36"/>
    <w:rsid w:val="00D61F00"/>
    <w:rsid w:val="00D62166"/>
    <w:rsid w:val="00D62D08"/>
    <w:rsid w:val="00D6333A"/>
    <w:rsid w:val="00D645AF"/>
    <w:rsid w:val="00D6556C"/>
    <w:rsid w:val="00D65976"/>
    <w:rsid w:val="00D66B12"/>
    <w:rsid w:val="00D67CE3"/>
    <w:rsid w:val="00D71D35"/>
    <w:rsid w:val="00D72246"/>
    <w:rsid w:val="00D729C9"/>
    <w:rsid w:val="00D73051"/>
    <w:rsid w:val="00D753F0"/>
    <w:rsid w:val="00D77EB9"/>
    <w:rsid w:val="00D8010C"/>
    <w:rsid w:val="00D80B44"/>
    <w:rsid w:val="00D839B1"/>
    <w:rsid w:val="00D840D1"/>
    <w:rsid w:val="00D87254"/>
    <w:rsid w:val="00D875ED"/>
    <w:rsid w:val="00D87C84"/>
    <w:rsid w:val="00D90223"/>
    <w:rsid w:val="00D90277"/>
    <w:rsid w:val="00D9094F"/>
    <w:rsid w:val="00D94A11"/>
    <w:rsid w:val="00D96087"/>
    <w:rsid w:val="00D96272"/>
    <w:rsid w:val="00D9692B"/>
    <w:rsid w:val="00DA1A73"/>
    <w:rsid w:val="00DA201A"/>
    <w:rsid w:val="00DA31F1"/>
    <w:rsid w:val="00DA3CE0"/>
    <w:rsid w:val="00DA4124"/>
    <w:rsid w:val="00DA647A"/>
    <w:rsid w:val="00DA6F8A"/>
    <w:rsid w:val="00DB0B17"/>
    <w:rsid w:val="00DB11E2"/>
    <w:rsid w:val="00DB1EB1"/>
    <w:rsid w:val="00DB3A39"/>
    <w:rsid w:val="00DB4002"/>
    <w:rsid w:val="00DB6314"/>
    <w:rsid w:val="00DC523B"/>
    <w:rsid w:val="00DC5ED4"/>
    <w:rsid w:val="00DC6363"/>
    <w:rsid w:val="00DC798B"/>
    <w:rsid w:val="00DD0C22"/>
    <w:rsid w:val="00DD11D6"/>
    <w:rsid w:val="00DD14C8"/>
    <w:rsid w:val="00DD1C2F"/>
    <w:rsid w:val="00DD27C6"/>
    <w:rsid w:val="00DD2FFB"/>
    <w:rsid w:val="00DD3A4E"/>
    <w:rsid w:val="00DD3EB0"/>
    <w:rsid w:val="00DD4346"/>
    <w:rsid w:val="00DD51ED"/>
    <w:rsid w:val="00DD56E7"/>
    <w:rsid w:val="00DD7889"/>
    <w:rsid w:val="00DE0E8A"/>
    <w:rsid w:val="00DE2E6A"/>
    <w:rsid w:val="00DE330E"/>
    <w:rsid w:val="00DE6BAC"/>
    <w:rsid w:val="00DE7574"/>
    <w:rsid w:val="00DE7922"/>
    <w:rsid w:val="00DF106C"/>
    <w:rsid w:val="00DF4A55"/>
    <w:rsid w:val="00DF5834"/>
    <w:rsid w:val="00E0069C"/>
    <w:rsid w:val="00E01ADA"/>
    <w:rsid w:val="00E06B29"/>
    <w:rsid w:val="00E0704F"/>
    <w:rsid w:val="00E10206"/>
    <w:rsid w:val="00E10416"/>
    <w:rsid w:val="00E10A3B"/>
    <w:rsid w:val="00E10A5D"/>
    <w:rsid w:val="00E11CBF"/>
    <w:rsid w:val="00E1258D"/>
    <w:rsid w:val="00E14405"/>
    <w:rsid w:val="00E167C2"/>
    <w:rsid w:val="00E171B9"/>
    <w:rsid w:val="00E20BD5"/>
    <w:rsid w:val="00E2192B"/>
    <w:rsid w:val="00E21D98"/>
    <w:rsid w:val="00E224B4"/>
    <w:rsid w:val="00E22E83"/>
    <w:rsid w:val="00E23AF1"/>
    <w:rsid w:val="00E2660B"/>
    <w:rsid w:val="00E33AF5"/>
    <w:rsid w:val="00E350D3"/>
    <w:rsid w:val="00E354A8"/>
    <w:rsid w:val="00E369CF"/>
    <w:rsid w:val="00E369EF"/>
    <w:rsid w:val="00E36BD8"/>
    <w:rsid w:val="00E37F35"/>
    <w:rsid w:val="00E422BB"/>
    <w:rsid w:val="00E43321"/>
    <w:rsid w:val="00E442C0"/>
    <w:rsid w:val="00E44AD0"/>
    <w:rsid w:val="00E45801"/>
    <w:rsid w:val="00E50C32"/>
    <w:rsid w:val="00E51C07"/>
    <w:rsid w:val="00E52B2E"/>
    <w:rsid w:val="00E53395"/>
    <w:rsid w:val="00E537FD"/>
    <w:rsid w:val="00E55904"/>
    <w:rsid w:val="00E56C10"/>
    <w:rsid w:val="00E56FB1"/>
    <w:rsid w:val="00E57A16"/>
    <w:rsid w:val="00E57E27"/>
    <w:rsid w:val="00E57F8E"/>
    <w:rsid w:val="00E613AD"/>
    <w:rsid w:val="00E6199B"/>
    <w:rsid w:val="00E6288A"/>
    <w:rsid w:val="00E65B54"/>
    <w:rsid w:val="00E70FEE"/>
    <w:rsid w:val="00E71FDF"/>
    <w:rsid w:val="00E72B78"/>
    <w:rsid w:val="00E730B1"/>
    <w:rsid w:val="00E73C32"/>
    <w:rsid w:val="00E74BE5"/>
    <w:rsid w:val="00E74F1E"/>
    <w:rsid w:val="00E75B57"/>
    <w:rsid w:val="00E76208"/>
    <w:rsid w:val="00E76E2B"/>
    <w:rsid w:val="00E814E4"/>
    <w:rsid w:val="00E81802"/>
    <w:rsid w:val="00E82C0B"/>
    <w:rsid w:val="00E83379"/>
    <w:rsid w:val="00E83F00"/>
    <w:rsid w:val="00E84512"/>
    <w:rsid w:val="00E87CDC"/>
    <w:rsid w:val="00E90E04"/>
    <w:rsid w:val="00E91964"/>
    <w:rsid w:val="00E91F8F"/>
    <w:rsid w:val="00E93E7B"/>
    <w:rsid w:val="00E94886"/>
    <w:rsid w:val="00E953C5"/>
    <w:rsid w:val="00E962CF"/>
    <w:rsid w:val="00E96745"/>
    <w:rsid w:val="00E967F5"/>
    <w:rsid w:val="00E9783B"/>
    <w:rsid w:val="00EA18C6"/>
    <w:rsid w:val="00EA5116"/>
    <w:rsid w:val="00EA517C"/>
    <w:rsid w:val="00EA5315"/>
    <w:rsid w:val="00EA5BAA"/>
    <w:rsid w:val="00EA67FE"/>
    <w:rsid w:val="00EB02AE"/>
    <w:rsid w:val="00EB263F"/>
    <w:rsid w:val="00EB2AEA"/>
    <w:rsid w:val="00EB2CC2"/>
    <w:rsid w:val="00EB2E56"/>
    <w:rsid w:val="00EB380D"/>
    <w:rsid w:val="00EB3935"/>
    <w:rsid w:val="00EB3EB1"/>
    <w:rsid w:val="00EB4DD7"/>
    <w:rsid w:val="00EB6D62"/>
    <w:rsid w:val="00EB76E8"/>
    <w:rsid w:val="00EC1EBD"/>
    <w:rsid w:val="00EC4245"/>
    <w:rsid w:val="00EC43B2"/>
    <w:rsid w:val="00EC4862"/>
    <w:rsid w:val="00EC6679"/>
    <w:rsid w:val="00EC778B"/>
    <w:rsid w:val="00ED0291"/>
    <w:rsid w:val="00ED20D0"/>
    <w:rsid w:val="00ED4C47"/>
    <w:rsid w:val="00ED50E0"/>
    <w:rsid w:val="00ED60A2"/>
    <w:rsid w:val="00ED7C43"/>
    <w:rsid w:val="00ED7F1F"/>
    <w:rsid w:val="00EE040A"/>
    <w:rsid w:val="00EE52B7"/>
    <w:rsid w:val="00EE707B"/>
    <w:rsid w:val="00EF0053"/>
    <w:rsid w:val="00EF0737"/>
    <w:rsid w:val="00EF07FA"/>
    <w:rsid w:val="00EF156F"/>
    <w:rsid w:val="00EF27BE"/>
    <w:rsid w:val="00EF2EDA"/>
    <w:rsid w:val="00EF2F18"/>
    <w:rsid w:val="00EF3072"/>
    <w:rsid w:val="00EF3936"/>
    <w:rsid w:val="00EF3C5C"/>
    <w:rsid w:val="00EF49EF"/>
    <w:rsid w:val="00EF4DD8"/>
    <w:rsid w:val="00F01A39"/>
    <w:rsid w:val="00F01F53"/>
    <w:rsid w:val="00F05472"/>
    <w:rsid w:val="00F060B9"/>
    <w:rsid w:val="00F061D1"/>
    <w:rsid w:val="00F146C3"/>
    <w:rsid w:val="00F16C9B"/>
    <w:rsid w:val="00F1773F"/>
    <w:rsid w:val="00F22710"/>
    <w:rsid w:val="00F22BE4"/>
    <w:rsid w:val="00F23584"/>
    <w:rsid w:val="00F23C43"/>
    <w:rsid w:val="00F2497F"/>
    <w:rsid w:val="00F24DA3"/>
    <w:rsid w:val="00F26E61"/>
    <w:rsid w:val="00F311A1"/>
    <w:rsid w:val="00F3196B"/>
    <w:rsid w:val="00F368C6"/>
    <w:rsid w:val="00F4223A"/>
    <w:rsid w:val="00F44F39"/>
    <w:rsid w:val="00F469C8"/>
    <w:rsid w:val="00F50209"/>
    <w:rsid w:val="00F51572"/>
    <w:rsid w:val="00F519D1"/>
    <w:rsid w:val="00F52106"/>
    <w:rsid w:val="00F52699"/>
    <w:rsid w:val="00F56276"/>
    <w:rsid w:val="00F57021"/>
    <w:rsid w:val="00F610B0"/>
    <w:rsid w:val="00F61C87"/>
    <w:rsid w:val="00F631A8"/>
    <w:rsid w:val="00F63FB4"/>
    <w:rsid w:val="00F64960"/>
    <w:rsid w:val="00F67BEE"/>
    <w:rsid w:val="00F70FB3"/>
    <w:rsid w:val="00F73326"/>
    <w:rsid w:val="00F76601"/>
    <w:rsid w:val="00F76734"/>
    <w:rsid w:val="00F77279"/>
    <w:rsid w:val="00F7774F"/>
    <w:rsid w:val="00F807AF"/>
    <w:rsid w:val="00F810E2"/>
    <w:rsid w:val="00F8271D"/>
    <w:rsid w:val="00F82CE9"/>
    <w:rsid w:val="00F862BB"/>
    <w:rsid w:val="00F86BD5"/>
    <w:rsid w:val="00F90EC0"/>
    <w:rsid w:val="00F92482"/>
    <w:rsid w:val="00F94CBA"/>
    <w:rsid w:val="00F94E94"/>
    <w:rsid w:val="00F959BA"/>
    <w:rsid w:val="00F96497"/>
    <w:rsid w:val="00F96903"/>
    <w:rsid w:val="00FA09F9"/>
    <w:rsid w:val="00FA3BF9"/>
    <w:rsid w:val="00FA625F"/>
    <w:rsid w:val="00FA7A48"/>
    <w:rsid w:val="00FB03E9"/>
    <w:rsid w:val="00FB1EC4"/>
    <w:rsid w:val="00FB5391"/>
    <w:rsid w:val="00FB54B4"/>
    <w:rsid w:val="00FB60C6"/>
    <w:rsid w:val="00FB60D4"/>
    <w:rsid w:val="00FB622D"/>
    <w:rsid w:val="00FB7185"/>
    <w:rsid w:val="00FC14A8"/>
    <w:rsid w:val="00FC16D8"/>
    <w:rsid w:val="00FC1807"/>
    <w:rsid w:val="00FC1863"/>
    <w:rsid w:val="00FC38CB"/>
    <w:rsid w:val="00FC4C0A"/>
    <w:rsid w:val="00FC4E66"/>
    <w:rsid w:val="00FC50A0"/>
    <w:rsid w:val="00FC5667"/>
    <w:rsid w:val="00FC61BA"/>
    <w:rsid w:val="00FC6819"/>
    <w:rsid w:val="00FC6A5D"/>
    <w:rsid w:val="00FC780D"/>
    <w:rsid w:val="00FC797A"/>
    <w:rsid w:val="00FC7C48"/>
    <w:rsid w:val="00FC7E0F"/>
    <w:rsid w:val="00FD19A3"/>
    <w:rsid w:val="00FD1FDC"/>
    <w:rsid w:val="00FD25D3"/>
    <w:rsid w:val="00FD32BA"/>
    <w:rsid w:val="00FD351B"/>
    <w:rsid w:val="00FD4542"/>
    <w:rsid w:val="00FD73B8"/>
    <w:rsid w:val="00FD7E66"/>
    <w:rsid w:val="00FD7F1B"/>
    <w:rsid w:val="00FD7FBB"/>
    <w:rsid w:val="00FE1805"/>
    <w:rsid w:val="00FE1879"/>
    <w:rsid w:val="00FE1BA0"/>
    <w:rsid w:val="00FE1E86"/>
    <w:rsid w:val="00FE3393"/>
    <w:rsid w:val="00FE4D99"/>
    <w:rsid w:val="00FF2496"/>
    <w:rsid w:val="00FF3049"/>
    <w:rsid w:val="00FF31E2"/>
    <w:rsid w:val="00FF40A5"/>
    <w:rsid w:val="00FF4946"/>
    <w:rsid w:val="00FF50D7"/>
    <w:rsid w:val="00FF6663"/>
    <w:rsid w:val="00FF6A00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BCF"/>
    <w:rPr>
      <w:sz w:val="24"/>
      <w:szCs w:val="24"/>
    </w:rPr>
  </w:style>
  <w:style w:type="paragraph" w:styleId="5">
    <w:name w:val="heading 5"/>
    <w:basedOn w:val="a"/>
    <w:next w:val="a"/>
    <w:qFormat/>
    <w:rsid w:val="0000566E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66E"/>
    <w:pPr>
      <w:autoSpaceDE w:val="0"/>
      <w:autoSpaceDN w:val="0"/>
      <w:jc w:val="both"/>
    </w:pPr>
    <w:rPr>
      <w:sz w:val="26"/>
      <w:szCs w:val="26"/>
      <w:lang w:val="uk-UA"/>
    </w:rPr>
  </w:style>
  <w:style w:type="paragraph" w:styleId="a4">
    <w:name w:val="Body Text"/>
    <w:basedOn w:val="a"/>
    <w:rsid w:val="0000566E"/>
    <w:pPr>
      <w:spacing w:after="120"/>
    </w:pPr>
  </w:style>
  <w:style w:type="paragraph" w:styleId="a5">
    <w:name w:val="Balloon Text"/>
    <w:basedOn w:val="a"/>
    <w:semiHidden/>
    <w:rsid w:val="0000566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0566E"/>
    <w:pPr>
      <w:spacing w:after="120" w:line="480" w:lineRule="auto"/>
    </w:pPr>
  </w:style>
  <w:style w:type="paragraph" w:styleId="20">
    <w:name w:val="Body Text Indent 2"/>
    <w:basedOn w:val="a"/>
    <w:rsid w:val="0000566E"/>
    <w:pPr>
      <w:ind w:firstLine="720"/>
      <w:jc w:val="both"/>
    </w:pPr>
    <w:rPr>
      <w:sz w:val="28"/>
      <w:szCs w:val="28"/>
      <w:lang w:val="uk-UA"/>
    </w:rPr>
  </w:style>
  <w:style w:type="paragraph" w:styleId="3">
    <w:name w:val="Body Text Indent 3"/>
    <w:basedOn w:val="a"/>
    <w:rsid w:val="0000566E"/>
    <w:pPr>
      <w:tabs>
        <w:tab w:val="left" w:pos="1080"/>
      </w:tabs>
      <w:ind w:firstLine="900"/>
      <w:jc w:val="both"/>
    </w:pPr>
    <w:rPr>
      <w:sz w:val="28"/>
      <w:szCs w:val="28"/>
      <w:lang w:val="uk-UA"/>
    </w:rPr>
  </w:style>
  <w:style w:type="paragraph" w:styleId="30">
    <w:name w:val="Body Text 3"/>
    <w:basedOn w:val="a"/>
    <w:rsid w:val="0000566E"/>
    <w:pPr>
      <w:tabs>
        <w:tab w:val="left" w:pos="360"/>
      </w:tabs>
      <w:jc w:val="both"/>
    </w:pPr>
    <w:rPr>
      <w:sz w:val="28"/>
      <w:szCs w:val="28"/>
      <w:lang w:val="uk-UA"/>
    </w:rPr>
  </w:style>
  <w:style w:type="paragraph" w:styleId="a6">
    <w:name w:val="footer"/>
    <w:basedOn w:val="a"/>
    <w:rsid w:val="000056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66E"/>
  </w:style>
  <w:style w:type="paragraph" w:customStyle="1" w:styleId="a8">
    <w:name w:val="Знак"/>
    <w:basedOn w:val="a"/>
    <w:rsid w:val="0000566E"/>
    <w:rPr>
      <w:rFonts w:ascii="Verdana" w:hAnsi="Verdana" w:cs="Verdana"/>
      <w:sz w:val="20"/>
      <w:szCs w:val="20"/>
      <w:lang w:val="en-US" w:eastAsia="en-US"/>
    </w:rPr>
  </w:style>
  <w:style w:type="paragraph" w:styleId="a9">
    <w:name w:val="Block Text"/>
    <w:basedOn w:val="a"/>
    <w:rsid w:val="0000566E"/>
    <w:pPr>
      <w:ind w:left="-108" w:right="-108" w:firstLine="1008"/>
      <w:jc w:val="both"/>
    </w:pPr>
    <w:rPr>
      <w:sz w:val="28"/>
      <w:szCs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"/>
    <w:basedOn w:val="a"/>
    <w:rsid w:val="00D753F0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EB3EB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87047F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2D43E5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ad">
    <w:name w:val="Hyperlink"/>
    <w:rsid w:val="003C2F2F"/>
    <w:rPr>
      <w:color w:val="000080"/>
      <w:u w:val="single"/>
    </w:rPr>
  </w:style>
  <w:style w:type="character" w:customStyle="1" w:styleId="rvts23">
    <w:name w:val="rvts23"/>
    <w:basedOn w:val="a0"/>
    <w:rsid w:val="003C2F2F"/>
  </w:style>
  <w:style w:type="character" w:customStyle="1" w:styleId="apple-converted-space">
    <w:name w:val="apple-converted-space"/>
    <w:basedOn w:val="a0"/>
    <w:rsid w:val="003C2F2F"/>
  </w:style>
  <w:style w:type="paragraph" w:customStyle="1" w:styleId="normal">
    <w:name w:val="normal"/>
    <w:rsid w:val="00266FE0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ae">
    <w:name w:val="Strong"/>
    <w:basedOn w:val="a0"/>
    <w:uiPriority w:val="22"/>
    <w:qFormat/>
    <w:rsid w:val="00266FE0"/>
    <w:rPr>
      <w:b/>
      <w:bCs/>
    </w:rPr>
  </w:style>
  <w:style w:type="table" w:styleId="af">
    <w:name w:val="Table Grid"/>
    <w:basedOn w:val="a1"/>
    <w:uiPriority w:val="59"/>
    <w:rsid w:val="00506450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C4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1">
    <w:name w:val="No Spacing"/>
    <w:uiPriority w:val="1"/>
    <w:qFormat/>
    <w:rsid w:val="001036BA"/>
    <w:rPr>
      <w:rFonts w:ascii="Calibri" w:eastAsia="Calibri" w:hAnsi="Calibri"/>
      <w:sz w:val="22"/>
      <w:szCs w:val="22"/>
      <w:lang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"/>
    <w:basedOn w:val="a"/>
    <w:rsid w:val="009A43C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BA9F-BB17-44ED-8D95-DB88E352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Фінансове управління</Company>
  <LinksUpToDate>false</LinksUpToDate>
  <CharactersWithSpaces>24923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Керівник</dc:creator>
  <cp:lastModifiedBy>BEST</cp:lastModifiedBy>
  <cp:revision>24</cp:revision>
  <cp:lastPrinted>2017-09-20T08:53:00Z</cp:lastPrinted>
  <dcterms:created xsi:type="dcterms:W3CDTF">2017-09-19T13:50:00Z</dcterms:created>
  <dcterms:modified xsi:type="dcterms:W3CDTF">2017-09-20T12:38:00Z</dcterms:modified>
</cp:coreProperties>
</file>