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1" w:rsidRDefault="00744611">
      <w:pPr>
        <w:widowControl/>
        <w:jc w:val="center"/>
        <w:rPr>
          <w:b/>
          <w:color w:val="000000"/>
          <w:sz w:val="22"/>
        </w:rPr>
      </w:pPr>
    </w:p>
    <w:p w:rsidR="00CC3540" w:rsidRPr="00CC3540" w:rsidRDefault="00CC3540">
      <w:pPr>
        <w:widowControl/>
        <w:jc w:val="center"/>
        <w:rPr>
          <w:b/>
          <w:color w:val="000000"/>
          <w:sz w:val="22"/>
          <w:lang w:val="uk-UA"/>
        </w:rPr>
      </w:pPr>
    </w:p>
    <w:p w:rsidR="00744611" w:rsidRPr="00CC3540" w:rsidRDefault="00A769FD">
      <w:pPr>
        <w:widowControl/>
        <w:jc w:val="center"/>
        <w:rPr>
          <w:sz w:val="28"/>
          <w:szCs w:val="28"/>
        </w:rPr>
      </w:pPr>
      <w:bookmarkStart w:id="0" w:name="_GoBack"/>
      <w:r w:rsidRPr="00CC3540">
        <w:rPr>
          <w:b/>
          <w:color w:val="000000"/>
          <w:sz w:val="28"/>
          <w:szCs w:val="28"/>
        </w:rPr>
        <w:t>ВІДОМОСТІ</w:t>
      </w:r>
    </w:p>
    <w:p w:rsidR="00744611" w:rsidRPr="00CC3540" w:rsidRDefault="00A769FD">
      <w:pPr>
        <w:widowControl/>
        <w:jc w:val="center"/>
        <w:rPr>
          <w:sz w:val="28"/>
          <w:szCs w:val="28"/>
        </w:rPr>
      </w:pPr>
      <w:r w:rsidRPr="00CC3540">
        <w:rPr>
          <w:b/>
          <w:color w:val="000000"/>
          <w:sz w:val="28"/>
          <w:szCs w:val="28"/>
        </w:rPr>
        <w:t xml:space="preserve">про </w:t>
      </w:r>
      <w:r w:rsidR="000F711E" w:rsidRPr="00CC3540">
        <w:rPr>
          <w:b/>
          <w:color w:val="000000"/>
          <w:sz w:val="28"/>
          <w:szCs w:val="28"/>
        </w:rPr>
        <w:t xml:space="preserve"> звичайн</w:t>
      </w:r>
      <w:r w:rsidR="000F711E" w:rsidRPr="00CC3540">
        <w:rPr>
          <w:b/>
          <w:color w:val="000000"/>
          <w:sz w:val="28"/>
          <w:szCs w:val="28"/>
          <w:lang w:val="uk-UA"/>
        </w:rPr>
        <w:t xml:space="preserve">і </w:t>
      </w:r>
      <w:r w:rsidRPr="00CC3540">
        <w:rPr>
          <w:b/>
          <w:color w:val="000000"/>
          <w:sz w:val="28"/>
          <w:szCs w:val="28"/>
        </w:rPr>
        <w:t>виборчі дільниці</w:t>
      </w:r>
      <w:r w:rsidR="000F711E" w:rsidRPr="00CC3540">
        <w:rPr>
          <w:b/>
          <w:color w:val="000000"/>
          <w:sz w:val="28"/>
          <w:szCs w:val="28"/>
          <w:lang w:val="uk-UA"/>
        </w:rPr>
        <w:t xml:space="preserve">, що утворені  </w:t>
      </w:r>
      <w:r w:rsidRPr="00CC3540">
        <w:rPr>
          <w:b/>
          <w:color w:val="000000"/>
          <w:sz w:val="28"/>
          <w:szCs w:val="28"/>
        </w:rPr>
        <w:t xml:space="preserve"> на постійній основі</w:t>
      </w:r>
      <w:r w:rsidR="000F711E" w:rsidRPr="00CC3540">
        <w:rPr>
          <w:b/>
          <w:color w:val="000000"/>
          <w:sz w:val="28"/>
          <w:szCs w:val="28"/>
          <w:lang w:val="uk-UA"/>
        </w:rPr>
        <w:t xml:space="preserve"> у </w:t>
      </w:r>
      <w:r w:rsidRPr="00CC3540">
        <w:rPr>
          <w:b/>
          <w:color w:val="000000"/>
          <w:sz w:val="28"/>
          <w:szCs w:val="28"/>
        </w:rPr>
        <w:t xml:space="preserve"> </w:t>
      </w:r>
      <w:proofErr w:type="spellStart"/>
      <w:r w:rsidRPr="00CC3540">
        <w:rPr>
          <w:b/>
          <w:color w:val="000000"/>
          <w:sz w:val="28"/>
          <w:szCs w:val="28"/>
          <w:lang w:val="uk-UA"/>
        </w:rPr>
        <w:t>м.Вараш</w:t>
      </w:r>
      <w:proofErr w:type="spellEnd"/>
    </w:p>
    <w:p w:rsidR="00744611" w:rsidRPr="00CC3540" w:rsidRDefault="00744611">
      <w:pPr>
        <w:widowControl/>
        <w:jc w:val="center"/>
        <w:rPr>
          <w:sz w:val="28"/>
          <w:szCs w:val="28"/>
        </w:rPr>
      </w:pPr>
    </w:p>
    <w:tbl>
      <w:tblPr>
        <w:tblW w:w="0" w:type="auto"/>
        <w:tblInd w:w="4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1200"/>
        <w:gridCol w:w="7518"/>
        <w:gridCol w:w="5812"/>
        <w:gridCol w:w="14"/>
      </w:tblGrid>
      <w:tr w:rsidR="00744611" w:rsidRPr="00CC3540" w:rsidTr="000F711E">
        <w:trPr>
          <w:trHeight w:val="322"/>
          <w:tblHeader/>
        </w:trPr>
        <w:tc>
          <w:tcPr>
            <w:tcW w:w="7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4611" w:rsidRPr="00CC3540" w:rsidRDefault="00A769FD">
            <w:pPr>
              <w:widowControl/>
              <w:jc w:val="center"/>
              <w:rPr>
                <w:sz w:val="28"/>
                <w:szCs w:val="28"/>
              </w:rPr>
            </w:pPr>
            <w:r w:rsidRPr="00CC3540">
              <w:rPr>
                <w:b/>
                <w:color w:val="000000"/>
                <w:sz w:val="28"/>
                <w:szCs w:val="28"/>
              </w:rPr>
              <w:t>№</w:t>
            </w:r>
          </w:p>
          <w:p w:rsidR="00744611" w:rsidRPr="00CC3540" w:rsidRDefault="00A769FD">
            <w:pPr>
              <w:widowControl/>
              <w:jc w:val="center"/>
              <w:rPr>
                <w:sz w:val="28"/>
                <w:szCs w:val="28"/>
              </w:rPr>
            </w:pPr>
            <w:r w:rsidRPr="00CC3540">
              <w:rPr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A769FD">
            <w:pPr>
              <w:widowControl/>
              <w:jc w:val="center"/>
              <w:rPr>
                <w:sz w:val="28"/>
                <w:szCs w:val="28"/>
              </w:rPr>
            </w:pPr>
            <w:r w:rsidRPr="00CC3540">
              <w:rPr>
                <w:b/>
                <w:color w:val="000000"/>
                <w:sz w:val="28"/>
                <w:szCs w:val="28"/>
              </w:rPr>
              <w:t>№ дільниці</w:t>
            </w:r>
          </w:p>
        </w:tc>
        <w:tc>
          <w:tcPr>
            <w:tcW w:w="75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A769FD">
            <w:pPr>
              <w:widowControl/>
              <w:jc w:val="center"/>
              <w:rPr>
                <w:sz w:val="28"/>
                <w:szCs w:val="28"/>
              </w:rPr>
            </w:pPr>
            <w:r w:rsidRPr="00CC3540">
              <w:rPr>
                <w:b/>
                <w:color w:val="000000"/>
                <w:sz w:val="28"/>
                <w:szCs w:val="28"/>
              </w:rPr>
              <w:t>Опис меж виборчої дільниці</w:t>
            </w: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0F711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C3540">
              <w:rPr>
                <w:b/>
                <w:color w:val="000000"/>
                <w:sz w:val="28"/>
                <w:szCs w:val="28"/>
                <w:lang w:val="uk-UA"/>
              </w:rPr>
              <w:t xml:space="preserve">Адреса приміщення для голосування </w:t>
            </w:r>
          </w:p>
        </w:tc>
      </w:tr>
      <w:tr w:rsidR="00744611" w:rsidRPr="00CC3540" w:rsidTr="000F711E">
        <w:trPr>
          <w:trHeight w:val="890"/>
          <w:tblHeader/>
        </w:trPr>
        <w:tc>
          <w:tcPr>
            <w:tcW w:w="7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44611" w:rsidRPr="00CC3540" w:rsidRDefault="00744611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744611">
            <w:pPr>
              <w:rPr>
                <w:sz w:val="28"/>
                <w:szCs w:val="28"/>
              </w:rPr>
            </w:pPr>
          </w:p>
        </w:tc>
        <w:tc>
          <w:tcPr>
            <w:tcW w:w="75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744611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4611" w:rsidRPr="00CC3540" w:rsidRDefault="00A769FD">
            <w:pPr>
              <w:widowControl/>
              <w:jc w:val="center"/>
              <w:rPr>
                <w:sz w:val="28"/>
                <w:szCs w:val="28"/>
              </w:rPr>
            </w:pPr>
            <w:r w:rsidRPr="00CC3540">
              <w:rPr>
                <w:b/>
                <w:color w:val="000000"/>
                <w:sz w:val="28"/>
                <w:szCs w:val="28"/>
              </w:rPr>
              <w:t>Адреса</w:t>
            </w:r>
            <w:r w:rsidRPr="00CC35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560879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Будівельників: 1–3, 7 к.А–8 к.2, 25 к.1–25 к.2;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майдан Незалежності, 6,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Палац культури ВП РАЕС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560880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Будівельників: 4 к.1–4 к.4, 6, 9 к.1–11, 13, 26 к.1–26 к.2;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майдан Незалежності, 6,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 xml:space="preserve">Палац культури </w:t>
            </w:r>
            <w:r w:rsidRPr="00CC3540">
              <w:rPr>
                <w:bCs/>
                <w:color w:val="000000"/>
                <w:sz w:val="28"/>
                <w:szCs w:val="28"/>
                <w:lang w:val="uk-UA"/>
              </w:rPr>
              <w:t>ВП РАЕС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560881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3540" w:rsidRPr="00CC3540" w:rsidRDefault="00A769FD">
            <w:pPr>
              <w:keepLines/>
              <w:widowControl/>
              <w:spacing w:line="200" w:lineRule="atLeast"/>
              <w:rPr>
                <w:color w:val="000000"/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Будівельників: 21, 24 к.1–24 к.4, 30 к.1–30 к.2, 32 к.1–32 к.2, 34;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майдан Незалежності, 5,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Інформаційний центр ВП РАЕС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560882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вул.Курчатова, вул.Нова, вул.П.Бондаренка, вул.Садова, м-р Будівельників: 5 к.1–5 к.3, 12 к.1–12 к.4, 15 к.1–15 к.2, 17, 27 к.1–27 к.2, 29 к.2;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Будівельників, 55,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 №1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560883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вул.Енергетиків, м-р Будівельників: 14 к.1–14 к.2, 16 к.1–16 к.2, 28 к.1–29 к.1;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м-р Будівельників, 55, м.Вараш,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 №1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560884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вул.Кібенка, вул.Паркова, вул.Правика, м-р Будівельників: 18 к.1–19 к.5, 22 к.1–22 к.2, 37–38;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Будівельників, 54,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Музична школа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560885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Будівельників: 20 к.1–20 к.3, 31 к.1–31 к.3, 33 к.А–33 к.3, 35–36;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Будівельників, 56,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 №2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560886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Вараш: 4–6, 8–14;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Вараш, 39,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ЗОШ№4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560887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Вараш: 24 к.А–25, 27–29, 32 к.А–34 к.Б;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Вараш, 39,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ЗОШ№4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560888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вул.Колгоспна, вул.Лугова, м-р Вараш: 3, 7, 30, 40–45 к.Б;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Вараш, 36,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ЗОШ№5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560889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Вараш: 16–23, 26 к.А–26 к.В;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Вараш, 36,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ЗОШ№5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560890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Перемоги: 2–11, 13, 24–24 к.1;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Перемоги, 8,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ЗОШ№3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560891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Військова частина, м-р Перемоги: 12 к.А–12 к.Г, 14–18;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Перемоги, 8,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ЗОШ№3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  <w:trHeight w:val="300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560892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Перемоги: 21–22, 25–37 к.Б, 44–46;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Перемоги, 27,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ПТУ ВП РАЕС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  <w:trHeight w:val="333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560893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м-р Перемоги: 40–43, 48–51 к.А;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Перемоги, 27, м.Вараш, 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ПТУ ВП РАЕС</w:t>
            </w:r>
          </w:p>
        </w:tc>
      </w:tr>
      <w:tr w:rsidR="00744611" w:rsidRPr="00CC3540" w:rsidTr="000F711E">
        <w:tblPrEx>
          <w:tblCellMar>
            <w:top w:w="54" w:type="dxa"/>
            <w:left w:w="54" w:type="dxa"/>
            <w:bottom w:w="54" w:type="dxa"/>
            <w:right w:w="54" w:type="dxa"/>
          </w:tblCellMar>
        </w:tblPrEx>
        <w:trPr>
          <w:gridAfter w:val="1"/>
          <w:wAfter w:w="14" w:type="dxa"/>
          <w:cantSplit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561012</w:t>
            </w:r>
          </w:p>
        </w:tc>
        <w:tc>
          <w:tcPr>
            <w:tcW w:w="7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>м.Вараш – вул.Тараса Боровця,</w:t>
            </w:r>
            <w:r w:rsidR="000F711E" w:rsidRPr="00CC3540">
              <w:rPr>
                <w:color w:val="000000"/>
                <w:sz w:val="28"/>
                <w:szCs w:val="28"/>
                <w:lang w:val="uk-UA"/>
              </w:rPr>
              <w:t xml:space="preserve"> вул..Тиха,</w:t>
            </w:r>
            <w:r w:rsidRPr="00CC3540">
              <w:rPr>
                <w:color w:val="000000"/>
                <w:sz w:val="28"/>
                <w:szCs w:val="28"/>
              </w:rPr>
              <w:t xml:space="preserve"> вул.Соборна, вул.Старорафалівська, м-р Перемоги: 56–58; м-р Північний, м-р Північний, вул.Інженерна, м-р Північний, вул.Меслибницька, м-р Північний, вул.Поліська, м-р Північний, провулок Поліський-1, м-р Північний, провулок Поліський-2, м-р Північний, провулок Поліський-3, м-р Північний, провулок Поліський-4, м-р Північний, провулок Поліський-5, м-р Північний-1, м-р Ювілейний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611" w:rsidRPr="00CC3540" w:rsidRDefault="00A769FD">
            <w:pPr>
              <w:keepLines/>
              <w:widowControl/>
              <w:spacing w:line="200" w:lineRule="atLeast"/>
              <w:rPr>
                <w:sz w:val="28"/>
                <w:szCs w:val="28"/>
              </w:rPr>
            </w:pPr>
            <w:r w:rsidRPr="00CC3540">
              <w:rPr>
                <w:color w:val="000000"/>
                <w:sz w:val="28"/>
                <w:szCs w:val="28"/>
              </w:rPr>
              <w:t xml:space="preserve">м-р Північний, вул.Меслибницька, 9, м.Вараш, </w:t>
            </w:r>
            <w:r w:rsidRPr="00CC3540">
              <w:rPr>
                <w:color w:val="000000"/>
                <w:sz w:val="28"/>
                <w:szCs w:val="28"/>
                <w:lang w:val="uk-UA"/>
              </w:rPr>
              <w:t>Реабілітаційний центр</w:t>
            </w:r>
          </w:p>
        </w:tc>
      </w:tr>
    </w:tbl>
    <w:p w:rsidR="00A769FD" w:rsidRDefault="00A769FD" w:rsidP="000F711E">
      <w:pPr>
        <w:jc w:val="both"/>
        <w:rPr>
          <w:rStyle w:val="a7"/>
          <w:color w:val="000000"/>
          <w:sz w:val="28"/>
          <w:szCs w:val="28"/>
          <w:lang w:val="uk-UA"/>
        </w:rPr>
      </w:pPr>
    </w:p>
    <w:p w:rsidR="00A769FD" w:rsidRDefault="00A769FD" w:rsidP="000F711E">
      <w:pPr>
        <w:jc w:val="both"/>
        <w:rPr>
          <w:rStyle w:val="a7"/>
          <w:color w:val="000000"/>
          <w:sz w:val="28"/>
          <w:szCs w:val="28"/>
          <w:lang w:val="uk-UA"/>
        </w:rPr>
      </w:pPr>
    </w:p>
    <w:p w:rsidR="000F711E" w:rsidRPr="00CC3540" w:rsidRDefault="000F711E" w:rsidP="00A769FD">
      <w:pPr>
        <w:ind w:firstLine="1134"/>
        <w:jc w:val="both"/>
        <w:rPr>
          <w:sz w:val="28"/>
          <w:szCs w:val="28"/>
          <w:lang w:val="uk-UA"/>
        </w:rPr>
      </w:pPr>
      <w:r w:rsidRPr="00CC3540">
        <w:rPr>
          <w:rStyle w:val="a7"/>
          <w:color w:val="000000"/>
          <w:sz w:val="28"/>
          <w:szCs w:val="28"/>
          <w:lang w:val="uk-UA"/>
        </w:rPr>
        <w:t>Постанова ЦВК від 12.04.2012 року №66 «</w:t>
      </w:r>
      <w:r w:rsidRPr="00CC3540">
        <w:rPr>
          <w:rStyle w:val="a7"/>
          <w:color w:val="000000"/>
          <w:sz w:val="28"/>
          <w:szCs w:val="28"/>
        </w:rPr>
        <w:t>Про утворення звичайних та спеціальних виборчих дільниць </w:t>
      </w:r>
      <w:r w:rsidRPr="00CC3540">
        <w:rPr>
          <w:rStyle w:val="a7"/>
          <w:color w:val="000000"/>
          <w:sz w:val="28"/>
          <w:szCs w:val="28"/>
          <w:lang w:val="uk-UA"/>
        </w:rPr>
        <w:t xml:space="preserve"> </w:t>
      </w:r>
      <w:r w:rsidRPr="00CC3540">
        <w:rPr>
          <w:rStyle w:val="a7"/>
          <w:color w:val="000000"/>
          <w:sz w:val="28"/>
          <w:szCs w:val="28"/>
        </w:rPr>
        <w:t xml:space="preserve">на постійній </w:t>
      </w:r>
      <w:r w:rsidR="00A769FD">
        <w:rPr>
          <w:rStyle w:val="a7"/>
          <w:color w:val="000000"/>
          <w:sz w:val="28"/>
          <w:szCs w:val="28"/>
          <w:lang w:val="uk-UA"/>
        </w:rPr>
        <w:t xml:space="preserve">     </w:t>
      </w:r>
      <w:r w:rsidRPr="00CC3540">
        <w:rPr>
          <w:rStyle w:val="a7"/>
          <w:color w:val="000000"/>
          <w:sz w:val="28"/>
          <w:szCs w:val="28"/>
        </w:rPr>
        <w:t>основі</w:t>
      </w:r>
      <w:r w:rsidRPr="00CC3540">
        <w:rPr>
          <w:rStyle w:val="a7"/>
          <w:color w:val="000000"/>
          <w:sz w:val="28"/>
          <w:szCs w:val="28"/>
          <w:lang w:val="uk-UA"/>
        </w:rPr>
        <w:t>» зі змінами та доповненнями.</w:t>
      </w:r>
      <w:bookmarkEnd w:id="0"/>
    </w:p>
    <w:sectPr w:rsidR="000F711E" w:rsidRPr="00CC3540">
      <w:pgSz w:w="16838" w:h="11952" w:orient="landscape"/>
      <w:pgMar w:top="0" w:right="326" w:bottom="0" w:left="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1E"/>
    <w:rsid w:val="000F711E"/>
    <w:rsid w:val="00281552"/>
    <w:rsid w:val="00744611"/>
    <w:rsid w:val="00A769FD"/>
    <w:rsid w:val="00C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5">
    <w:name w:val="Вміст таблиці"/>
    <w:basedOn w:val="a"/>
    <w:pPr>
      <w:suppressLineNumbers/>
    </w:pPr>
  </w:style>
  <w:style w:type="paragraph" w:customStyle="1" w:styleId="a6">
    <w:name w:val="Заголовок таблиці"/>
    <w:basedOn w:val="a5"/>
    <w:pPr>
      <w:jc w:val="center"/>
    </w:pPr>
    <w:rPr>
      <w:b/>
      <w:bCs/>
    </w:rPr>
  </w:style>
  <w:style w:type="character" w:styleId="a7">
    <w:name w:val="Strong"/>
    <w:basedOn w:val="a0"/>
    <w:uiPriority w:val="22"/>
    <w:qFormat/>
    <w:rsid w:val="000F7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5">
    <w:name w:val="Вміст таблиці"/>
    <w:basedOn w:val="a"/>
    <w:pPr>
      <w:suppressLineNumbers/>
    </w:pPr>
  </w:style>
  <w:style w:type="paragraph" w:customStyle="1" w:styleId="a6">
    <w:name w:val="Заголовок таблиці"/>
    <w:basedOn w:val="a5"/>
    <w:pPr>
      <w:jc w:val="center"/>
    </w:pPr>
    <w:rPr>
      <w:b/>
      <w:bCs/>
    </w:rPr>
  </w:style>
  <w:style w:type="character" w:styleId="a7">
    <w:name w:val="Strong"/>
    <w:basedOn w:val="a0"/>
    <w:uiPriority w:val="22"/>
    <w:qFormat/>
    <w:rsid w:val="000F7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48;&#1041;&#1054;&#1056;&#1048;%202019\&#1044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ДВК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2018-08-22T13:02:00Z</cp:lastPrinted>
  <dcterms:created xsi:type="dcterms:W3CDTF">2019-01-09T09:16:00Z</dcterms:created>
  <dcterms:modified xsi:type="dcterms:W3CDTF">2019-01-09T09:16:00Z</dcterms:modified>
</cp:coreProperties>
</file>