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05" w:rsidRDefault="00E13377" w:rsidP="00A311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proofErr w:type="spellStart"/>
      <w:r w:rsidR="008F0A49" w:rsidRPr="008F0A49">
        <w:rPr>
          <w:b/>
          <w:bCs/>
          <w:sz w:val="28"/>
          <w:szCs w:val="28"/>
        </w:rPr>
        <w:t>ро</w:t>
      </w:r>
      <w:proofErr w:type="spellEnd"/>
      <w:r w:rsidR="008F0A49" w:rsidRPr="008F0A49">
        <w:rPr>
          <w:b/>
          <w:bCs/>
          <w:sz w:val="28"/>
          <w:szCs w:val="28"/>
        </w:rPr>
        <w:t xml:space="preserve"> стан </w:t>
      </w:r>
      <w:r w:rsidR="008F0A49" w:rsidRPr="0028121E">
        <w:rPr>
          <w:b/>
          <w:bCs/>
          <w:sz w:val="28"/>
          <w:szCs w:val="28"/>
          <w:lang w:val="uk-UA"/>
        </w:rPr>
        <w:t>розгляду</w:t>
      </w:r>
      <w:r w:rsidR="00F365E6">
        <w:rPr>
          <w:b/>
          <w:bCs/>
          <w:sz w:val="28"/>
          <w:szCs w:val="28"/>
          <w:lang w:val="uk-UA"/>
        </w:rPr>
        <w:t xml:space="preserve"> </w:t>
      </w:r>
      <w:r w:rsidR="008F0A49" w:rsidRPr="0028121E">
        <w:rPr>
          <w:b/>
          <w:bCs/>
          <w:sz w:val="28"/>
          <w:szCs w:val="28"/>
          <w:lang w:val="uk-UA"/>
        </w:rPr>
        <w:t>звернень</w:t>
      </w:r>
      <w:r w:rsidR="00F365E6">
        <w:rPr>
          <w:b/>
          <w:bCs/>
          <w:sz w:val="28"/>
          <w:szCs w:val="28"/>
          <w:lang w:val="uk-UA"/>
        </w:rPr>
        <w:t xml:space="preserve"> </w:t>
      </w:r>
      <w:r w:rsidR="008F0A49" w:rsidRPr="0028121E">
        <w:rPr>
          <w:b/>
          <w:bCs/>
          <w:sz w:val="28"/>
          <w:szCs w:val="28"/>
          <w:lang w:val="uk-UA"/>
        </w:rPr>
        <w:t>громадян</w:t>
      </w:r>
    </w:p>
    <w:p w:rsidR="008F0A49" w:rsidRDefault="008F0A49" w:rsidP="00A311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управлінні праці та соціального захисту населення </w:t>
      </w:r>
    </w:p>
    <w:p w:rsidR="008F0A49" w:rsidRDefault="008F0A49" w:rsidP="00A311A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/>
          <w:bCs/>
          <w:sz w:val="28"/>
          <w:szCs w:val="28"/>
          <w:lang w:val="uk-UA"/>
        </w:rPr>
        <w:t>Вараської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 </w:t>
      </w:r>
    </w:p>
    <w:p w:rsidR="008F0A49" w:rsidRPr="008F0A49" w:rsidRDefault="008F0A49" w:rsidP="00A311A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2019 рік</w:t>
      </w:r>
    </w:p>
    <w:p w:rsidR="0088396A" w:rsidRPr="0088396A" w:rsidRDefault="009D3B38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11AB" w:rsidRPr="0088396A">
        <w:rPr>
          <w:sz w:val="28"/>
          <w:szCs w:val="28"/>
          <w:lang w:val="uk-UA"/>
        </w:rPr>
        <w:t>Управління праці та</w:t>
      </w:r>
      <w:r w:rsidR="00782EC1">
        <w:rPr>
          <w:sz w:val="28"/>
          <w:szCs w:val="28"/>
          <w:lang w:val="uk-UA"/>
        </w:rPr>
        <w:t xml:space="preserve"> соціального захисту населення в</w:t>
      </w:r>
      <w:r w:rsidR="00A311AB" w:rsidRPr="0088396A">
        <w:rPr>
          <w:sz w:val="28"/>
          <w:szCs w:val="28"/>
          <w:lang w:val="uk-UA"/>
        </w:rPr>
        <w:t xml:space="preserve">иконавчого комітету </w:t>
      </w:r>
      <w:proofErr w:type="spellStart"/>
      <w:r w:rsidR="00A311AB" w:rsidRPr="0088396A">
        <w:rPr>
          <w:sz w:val="28"/>
          <w:szCs w:val="28"/>
          <w:lang w:val="uk-UA"/>
        </w:rPr>
        <w:t>Вараської</w:t>
      </w:r>
      <w:proofErr w:type="spellEnd"/>
      <w:r w:rsidR="00A311AB" w:rsidRPr="0088396A">
        <w:rPr>
          <w:sz w:val="28"/>
          <w:szCs w:val="28"/>
          <w:lang w:val="uk-UA"/>
        </w:rPr>
        <w:t xml:space="preserve"> міської ради в роботі зі зверненнями громадян керується</w:t>
      </w:r>
      <w:r w:rsidR="00D24FFF" w:rsidRPr="00D24FFF">
        <w:rPr>
          <w:sz w:val="28"/>
          <w:szCs w:val="28"/>
        </w:rPr>
        <w:t xml:space="preserve"> </w:t>
      </w:r>
      <w:r w:rsidR="00A311AB" w:rsidRPr="0088396A">
        <w:rPr>
          <w:sz w:val="28"/>
          <w:szCs w:val="28"/>
          <w:lang w:val="uk-UA"/>
        </w:rPr>
        <w:t xml:space="preserve">Конституцією України, Законом України «Про звернення </w:t>
      </w:r>
      <w:r w:rsidR="003344AE">
        <w:rPr>
          <w:sz w:val="28"/>
          <w:szCs w:val="28"/>
          <w:lang w:val="uk-UA"/>
        </w:rPr>
        <w:t>громадян» із змінами</w:t>
      </w:r>
      <w:r w:rsidR="00A311AB" w:rsidRPr="0088396A">
        <w:rPr>
          <w:sz w:val="28"/>
          <w:szCs w:val="28"/>
          <w:lang w:val="uk-UA"/>
        </w:rPr>
        <w:t>, Інструкцією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</w:t>
      </w:r>
      <w:r w:rsidR="0088396A" w:rsidRPr="0088396A">
        <w:rPr>
          <w:sz w:val="28"/>
          <w:szCs w:val="28"/>
          <w:lang w:val="uk-UA"/>
        </w:rPr>
        <w:t>.</w:t>
      </w:r>
    </w:p>
    <w:p w:rsidR="00251FE1" w:rsidRDefault="0088396A" w:rsidP="005A533C">
      <w:pPr>
        <w:jc w:val="both"/>
        <w:rPr>
          <w:sz w:val="28"/>
          <w:szCs w:val="28"/>
          <w:lang w:val="uk-UA"/>
        </w:rPr>
      </w:pPr>
      <w:r w:rsidRPr="0088396A">
        <w:rPr>
          <w:sz w:val="28"/>
          <w:szCs w:val="28"/>
          <w:lang w:val="uk-UA"/>
        </w:rPr>
        <w:tab/>
      </w:r>
      <w:r w:rsidR="00E81B5D">
        <w:rPr>
          <w:sz w:val="28"/>
          <w:szCs w:val="28"/>
          <w:lang w:val="uk-UA"/>
        </w:rPr>
        <w:t>Протягом 2019 року</w:t>
      </w:r>
      <w:r w:rsidR="009D3B38">
        <w:rPr>
          <w:sz w:val="28"/>
          <w:szCs w:val="28"/>
          <w:lang w:val="uk-UA"/>
        </w:rPr>
        <w:t xml:space="preserve"> забезпечено розгляд </w:t>
      </w:r>
      <w:r w:rsidR="00473C5F">
        <w:rPr>
          <w:sz w:val="28"/>
          <w:szCs w:val="28"/>
          <w:lang w:val="uk-UA"/>
        </w:rPr>
        <w:t>108</w:t>
      </w:r>
      <w:r w:rsidR="00D24FFF" w:rsidRPr="00D24FFF">
        <w:rPr>
          <w:sz w:val="28"/>
          <w:szCs w:val="28"/>
        </w:rPr>
        <w:t xml:space="preserve"> </w:t>
      </w:r>
      <w:r w:rsidR="00D35463" w:rsidRPr="001A124D">
        <w:rPr>
          <w:sz w:val="28"/>
          <w:szCs w:val="28"/>
          <w:lang w:val="uk-UA"/>
        </w:rPr>
        <w:t>письмових</w:t>
      </w:r>
      <w:r w:rsidR="00D24FFF" w:rsidRPr="00D24FFF">
        <w:rPr>
          <w:sz w:val="28"/>
          <w:szCs w:val="28"/>
        </w:rPr>
        <w:t xml:space="preserve"> </w:t>
      </w:r>
      <w:r w:rsidR="009D3B38">
        <w:rPr>
          <w:sz w:val="28"/>
          <w:szCs w:val="28"/>
          <w:lang w:val="uk-UA"/>
        </w:rPr>
        <w:t>звернень громадян</w:t>
      </w:r>
      <w:r w:rsidR="00473C5F">
        <w:rPr>
          <w:sz w:val="28"/>
          <w:szCs w:val="28"/>
          <w:lang w:val="uk-UA"/>
        </w:rPr>
        <w:t xml:space="preserve">, що на 9 </w:t>
      </w:r>
      <w:r w:rsidR="001A124D">
        <w:rPr>
          <w:sz w:val="28"/>
          <w:szCs w:val="28"/>
          <w:lang w:val="uk-UA"/>
        </w:rPr>
        <w:t xml:space="preserve">звернень більше </w:t>
      </w:r>
      <w:r w:rsidR="00E81B5D">
        <w:rPr>
          <w:sz w:val="28"/>
          <w:szCs w:val="28"/>
          <w:lang w:val="uk-UA"/>
        </w:rPr>
        <w:t>ніж в 2018</w:t>
      </w:r>
      <w:r w:rsidR="001A124D">
        <w:rPr>
          <w:sz w:val="28"/>
          <w:szCs w:val="28"/>
          <w:lang w:val="uk-UA"/>
        </w:rPr>
        <w:t xml:space="preserve"> році.</w:t>
      </w:r>
      <w:r w:rsidR="001A124D" w:rsidRPr="001A124D">
        <w:rPr>
          <w:sz w:val="28"/>
          <w:szCs w:val="28"/>
          <w:lang w:val="uk-UA"/>
        </w:rPr>
        <w:t>І</w:t>
      </w:r>
      <w:r w:rsidR="007F1DC8">
        <w:rPr>
          <w:sz w:val="28"/>
          <w:szCs w:val="28"/>
          <w:lang w:val="uk-UA"/>
        </w:rPr>
        <w:t>з загальної кількості</w:t>
      </w:r>
      <w:r w:rsidR="001A124D" w:rsidRPr="001A124D">
        <w:rPr>
          <w:sz w:val="28"/>
          <w:szCs w:val="28"/>
          <w:lang w:val="uk-UA"/>
        </w:rPr>
        <w:t xml:space="preserve"> звернень </w:t>
      </w:r>
      <w:r w:rsidR="005A533C">
        <w:rPr>
          <w:sz w:val="28"/>
          <w:szCs w:val="28"/>
          <w:lang w:val="uk-UA"/>
        </w:rPr>
        <w:t>106– індивідуальних, 2</w:t>
      </w:r>
      <w:r w:rsidR="001A124D">
        <w:rPr>
          <w:sz w:val="28"/>
          <w:szCs w:val="28"/>
          <w:lang w:val="uk-UA"/>
        </w:rPr>
        <w:t xml:space="preserve">– колективних. </w:t>
      </w:r>
    </w:p>
    <w:p w:rsidR="008A1FBB" w:rsidRDefault="008A1FBB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81B5D">
        <w:rPr>
          <w:sz w:val="28"/>
          <w:szCs w:val="28"/>
        </w:rPr>
        <w:t>Серед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proofErr w:type="spellStart"/>
      <w:r w:rsidR="00E81B5D">
        <w:rPr>
          <w:sz w:val="28"/>
          <w:szCs w:val="28"/>
        </w:rPr>
        <w:t>питань</w:t>
      </w:r>
      <w:proofErr w:type="spellEnd"/>
      <w:r w:rsidR="00E81B5D">
        <w:rPr>
          <w:sz w:val="28"/>
          <w:szCs w:val="28"/>
        </w:rPr>
        <w:t xml:space="preserve">, </w:t>
      </w:r>
      <w:r w:rsidR="00E81B5D">
        <w:rPr>
          <w:sz w:val="28"/>
          <w:szCs w:val="28"/>
          <w:lang w:val="uk-UA"/>
        </w:rPr>
        <w:t>порушених</w:t>
      </w:r>
      <w:r w:rsidRPr="008A1FBB">
        <w:rPr>
          <w:sz w:val="28"/>
          <w:szCs w:val="28"/>
        </w:rPr>
        <w:t xml:space="preserve"> у </w:t>
      </w:r>
      <w:proofErr w:type="spellStart"/>
      <w:r w:rsidRPr="008A1FBB">
        <w:rPr>
          <w:sz w:val="28"/>
          <w:szCs w:val="28"/>
        </w:rPr>
        <w:t>зверненнях</w:t>
      </w:r>
      <w:proofErr w:type="spellEnd"/>
      <w:r w:rsidRPr="008A1FBB">
        <w:rPr>
          <w:sz w:val="28"/>
          <w:szCs w:val="28"/>
        </w:rPr>
        <w:t xml:space="preserve">, </w:t>
      </w:r>
      <w:proofErr w:type="spellStart"/>
      <w:r w:rsidRPr="008A1FBB">
        <w:rPr>
          <w:sz w:val="28"/>
          <w:szCs w:val="28"/>
        </w:rPr>
        <w:t>основними</w:t>
      </w:r>
      <w:proofErr w:type="spellEnd"/>
      <w:proofErr w:type="gramStart"/>
      <w:r w:rsidRPr="008A1FBB">
        <w:rPr>
          <w:sz w:val="28"/>
          <w:szCs w:val="28"/>
        </w:rPr>
        <w:t xml:space="preserve"> є:</w:t>
      </w:r>
      <w:proofErr w:type="gramEnd"/>
    </w:p>
    <w:p w:rsidR="008A1FBB" w:rsidRPr="008A1FBB" w:rsidRDefault="008A1FBB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дотримання вимог трудового законодавства </w:t>
      </w:r>
      <w:r w:rsidR="0037488D">
        <w:rPr>
          <w:sz w:val="28"/>
          <w:szCs w:val="28"/>
          <w:lang w:val="uk-UA"/>
        </w:rPr>
        <w:t xml:space="preserve">(33 </w:t>
      </w:r>
      <w:r w:rsidR="007F1DC8">
        <w:rPr>
          <w:sz w:val="28"/>
          <w:szCs w:val="28"/>
          <w:lang w:val="uk-UA"/>
        </w:rPr>
        <w:t>звернення</w:t>
      </w:r>
      <w:r w:rsidR="0037488D">
        <w:rPr>
          <w:sz w:val="28"/>
          <w:szCs w:val="28"/>
          <w:lang w:val="uk-UA"/>
        </w:rPr>
        <w:t>);</w:t>
      </w:r>
    </w:p>
    <w:p w:rsidR="008A1FBB" w:rsidRDefault="008A1FBB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82EC1" w:rsidRPr="00782EC1">
        <w:rPr>
          <w:sz w:val="28"/>
          <w:szCs w:val="28"/>
          <w:lang w:val="uk-UA"/>
        </w:rPr>
        <w:t xml:space="preserve">призначення державних соціальних допомог та субсидій на відшкодування витрат на житлово-комунальні послуги </w:t>
      </w:r>
      <w:r w:rsidR="0037488D">
        <w:rPr>
          <w:sz w:val="28"/>
          <w:szCs w:val="28"/>
          <w:lang w:val="uk-UA"/>
        </w:rPr>
        <w:t>(</w:t>
      </w:r>
      <w:r w:rsidR="003344AE">
        <w:rPr>
          <w:sz w:val="28"/>
          <w:szCs w:val="28"/>
          <w:lang w:val="uk-UA"/>
        </w:rPr>
        <w:t>24</w:t>
      </w:r>
      <w:r w:rsidR="0037488D">
        <w:rPr>
          <w:sz w:val="28"/>
          <w:szCs w:val="28"/>
          <w:lang w:val="uk-UA"/>
        </w:rPr>
        <w:t xml:space="preserve"> звернення);</w:t>
      </w:r>
    </w:p>
    <w:p w:rsidR="0037488D" w:rsidRPr="0037488D" w:rsidRDefault="0037488D" w:rsidP="00374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призначення компенсацій, пільг та допомог</w:t>
      </w:r>
      <w:r w:rsidRPr="0037488D">
        <w:rPr>
          <w:sz w:val="28"/>
          <w:szCs w:val="28"/>
          <w:lang w:val="uk-UA"/>
        </w:rPr>
        <w:t>відповідно до Закону У</w:t>
      </w:r>
      <w:r w:rsidR="008F0A49">
        <w:rPr>
          <w:sz w:val="28"/>
          <w:szCs w:val="28"/>
          <w:lang w:val="uk-UA"/>
        </w:rPr>
        <w:t>к</w:t>
      </w:r>
      <w:r w:rsidRPr="0037488D">
        <w:rPr>
          <w:sz w:val="28"/>
          <w:szCs w:val="28"/>
          <w:lang w:val="uk-UA"/>
        </w:rPr>
        <w:t>раїни</w:t>
      </w:r>
      <w:r>
        <w:rPr>
          <w:lang w:val="uk-UA"/>
        </w:rPr>
        <w:t xml:space="preserve"> «</w:t>
      </w:r>
      <w:r w:rsidRPr="00F365E6">
        <w:rPr>
          <w:sz w:val="28"/>
          <w:szCs w:val="28"/>
          <w:lang w:val="uk-UA"/>
        </w:rPr>
        <w:t>Про статус і соціальний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захист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громадян, які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постраждали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внаслідок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Чорнобильської</w:t>
      </w:r>
      <w:r w:rsidR="00F365E6">
        <w:rPr>
          <w:sz w:val="28"/>
          <w:szCs w:val="28"/>
          <w:lang w:val="uk-UA"/>
        </w:rPr>
        <w:t xml:space="preserve"> </w:t>
      </w:r>
      <w:r w:rsidRPr="00F365E6">
        <w:rPr>
          <w:sz w:val="28"/>
          <w:szCs w:val="28"/>
          <w:lang w:val="uk-UA"/>
        </w:rPr>
        <w:t>катастрофи</w:t>
      </w:r>
      <w:r>
        <w:rPr>
          <w:sz w:val="28"/>
          <w:szCs w:val="28"/>
          <w:lang w:val="uk-UA"/>
        </w:rPr>
        <w:t>» (16 звернень);</w:t>
      </w:r>
    </w:p>
    <w:p w:rsidR="008A1FBB" w:rsidRDefault="008A1FBB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4CBA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пільг </w:t>
      </w:r>
      <w:r w:rsidR="0028121E">
        <w:rPr>
          <w:sz w:val="28"/>
          <w:szCs w:val="28"/>
          <w:lang w:val="uk-UA"/>
        </w:rPr>
        <w:t>пільговим категоріям</w:t>
      </w:r>
      <w:r w:rsidR="000A4CBA">
        <w:rPr>
          <w:sz w:val="28"/>
          <w:szCs w:val="28"/>
          <w:lang w:val="uk-UA"/>
        </w:rPr>
        <w:t xml:space="preserve"> громадян</w:t>
      </w:r>
      <w:r w:rsidR="00F1154A" w:rsidRPr="00D24FFF">
        <w:rPr>
          <w:sz w:val="28"/>
          <w:szCs w:val="28"/>
        </w:rPr>
        <w:t xml:space="preserve"> </w:t>
      </w:r>
      <w:r w:rsidR="0037488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11</w:t>
      </w:r>
      <w:r w:rsidR="0037488D">
        <w:rPr>
          <w:sz w:val="28"/>
          <w:szCs w:val="28"/>
          <w:lang w:val="uk-UA"/>
        </w:rPr>
        <w:t xml:space="preserve"> звернень);</w:t>
      </w:r>
    </w:p>
    <w:p w:rsidR="0037488D" w:rsidRDefault="0037488D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мате</w:t>
      </w:r>
      <w:r w:rsidR="00E81B5D">
        <w:rPr>
          <w:sz w:val="28"/>
          <w:szCs w:val="28"/>
          <w:lang w:val="uk-UA"/>
        </w:rPr>
        <w:t>ріальної допомоги (10 звернень);</w:t>
      </w:r>
    </w:p>
    <w:p w:rsidR="00E81B5D" w:rsidRPr="008A1FBB" w:rsidRDefault="00E81B5D" w:rsidP="005A53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питань (12 звернень).</w:t>
      </w:r>
    </w:p>
    <w:p w:rsidR="00E13377" w:rsidRDefault="009C4F68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1B5D">
        <w:rPr>
          <w:color w:val="000000"/>
          <w:sz w:val="28"/>
          <w:szCs w:val="28"/>
          <w:lang w:val="uk-UA"/>
        </w:rPr>
        <w:t>Управлінням з</w:t>
      </w:r>
      <w:r w:rsidR="005A533C">
        <w:rPr>
          <w:color w:val="000000"/>
          <w:sz w:val="28"/>
          <w:szCs w:val="28"/>
          <w:lang w:val="uk-UA"/>
        </w:rPr>
        <w:t>абезпечено з</w:t>
      </w:r>
      <w:r w:rsidR="005A533C">
        <w:rPr>
          <w:sz w:val="28"/>
          <w:szCs w:val="28"/>
          <w:lang w:val="uk-UA"/>
        </w:rPr>
        <w:t>дійснення</w:t>
      </w:r>
      <w:r w:rsidR="00F365E6">
        <w:rPr>
          <w:sz w:val="28"/>
          <w:szCs w:val="28"/>
          <w:lang w:val="uk-UA"/>
        </w:rPr>
        <w:t xml:space="preserve"> </w:t>
      </w:r>
      <w:proofErr w:type="spellStart"/>
      <w:r w:rsidR="00B23335">
        <w:rPr>
          <w:sz w:val="28"/>
          <w:szCs w:val="28"/>
        </w:rPr>
        <w:t>опрацювання</w:t>
      </w:r>
      <w:proofErr w:type="spellEnd"/>
      <w:r w:rsidR="00B23335">
        <w:rPr>
          <w:sz w:val="28"/>
          <w:szCs w:val="28"/>
        </w:rPr>
        <w:t xml:space="preserve"> та </w:t>
      </w:r>
      <w:proofErr w:type="spellStart"/>
      <w:r w:rsidR="00B23335">
        <w:rPr>
          <w:sz w:val="28"/>
          <w:szCs w:val="28"/>
        </w:rPr>
        <w:t>розгляд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r w:rsidR="00E81B5D">
        <w:rPr>
          <w:sz w:val="28"/>
          <w:szCs w:val="28"/>
          <w:lang w:val="uk-UA"/>
        </w:rPr>
        <w:t>звернень</w:t>
      </w:r>
      <w:r w:rsidR="00F365E6">
        <w:rPr>
          <w:sz w:val="28"/>
          <w:szCs w:val="28"/>
          <w:lang w:val="uk-UA"/>
        </w:rPr>
        <w:t xml:space="preserve"> </w:t>
      </w:r>
      <w:proofErr w:type="spellStart"/>
      <w:r w:rsidR="009D3B38">
        <w:rPr>
          <w:sz w:val="28"/>
          <w:szCs w:val="28"/>
        </w:rPr>
        <w:t>громадян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r w:rsidR="009D3B38">
        <w:rPr>
          <w:sz w:val="28"/>
          <w:szCs w:val="28"/>
        </w:rPr>
        <w:t xml:space="preserve"> до</w:t>
      </w:r>
      <w:r w:rsidR="00F365E6">
        <w:rPr>
          <w:sz w:val="28"/>
          <w:szCs w:val="28"/>
          <w:lang w:val="uk-UA"/>
        </w:rPr>
        <w:t xml:space="preserve"> </w:t>
      </w:r>
      <w:proofErr w:type="spellStart"/>
      <w:r w:rsidR="00A14F7B" w:rsidRPr="001906ED">
        <w:rPr>
          <w:sz w:val="28"/>
          <w:szCs w:val="28"/>
        </w:rPr>
        <w:t>Урядового</w:t>
      </w:r>
      <w:proofErr w:type="spellEnd"/>
      <w:r w:rsidR="00A14F7B" w:rsidRPr="001906ED">
        <w:rPr>
          <w:sz w:val="28"/>
          <w:szCs w:val="28"/>
        </w:rPr>
        <w:t xml:space="preserve"> контактного центру</w:t>
      </w:r>
      <w:r w:rsidR="00A311AB" w:rsidRPr="001906ED">
        <w:rPr>
          <w:sz w:val="28"/>
          <w:szCs w:val="28"/>
        </w:rPr>
        <w:t xml:space="preserve">. </w:t>
      </w:r>
      <w:r w:rsidR="00E81B5D">
        <w:rPr>
          <w:sz w:val="28"/>
          <w:szCs w:val="28"/>
          <w:lang w:val="uk-UA"/>
        </w:rPr>
        <w:tab/>
      </w:r>
      <w:r w:rsidR="006921AE">
        <w:rPr>
          <w:color w:val="000000"/>
          <w:sz w:val="28"/>
          <w:szCs w:val="28"/>
          <w:lang w:val="uk-UA"/>
        </w:rPr>
        <w:t>Протягом 2019 року</w:t>
      </w:r>
      <w:r w:rsidR="00012FC0">
        <w:rPr>
          <w:color w:val="000000"/>
          <w:sz w:val="28"/>
          <w:szCs w:val="28"/>
          <w:lang w:val="uk-UA"/>
        </w:rPr>
        <w:t xml:space="preserve"> розглянуто </w:t>
      </w:r>
      <w:r w:rsidR="00E81B5D">
        <w:rPr>
          <w:sz w:val="28"/>
          <w:szCs w:val="28"/>
          <w:lang w:val="uk-UA"/>
        </w:rPr>
        <w:t>39 звернень, що надійшли</w:t>
      </w:r>
      <w:r w:rsidR="005A533C">
        <w:rPr>
          <w:sz w:val="28"/>
          <w:szCs w:val="28"/>
          <w:lang w:val="uk-UA"/>
        </w:rPr>
        <w:t xml:space="preserve">на </w:t>
      </w:r>
      <w:r w:rsidR="00B23335">
        <w:rPr>
          <w:sz w:val="28"/>
          <w:szCs w:val="28"/>
          <w:lang w:val="uk-UA"/>
        </w:rPr>
        <w:t xml:space="preserve">урядову </w:t>
      </w:r>
      <w:r w:rsidR="005A533C">
        <w:rPr>
          <w:sz w:val="28"/>
          <w:szCs w:val="28"/>
          <w:lang w:val="uk-UA"/>
        </w:rPr>
        <w:t>«гарячу лінію».</w:t>
      </w:r>
    </w:p>
    <w:p w:rsidR="00387332" w:rsidRDefault="00E13377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11AB" w:rsidRPr="008E4BFB">
        <w:rPr>
          <w:sz w:val="28"/>
          <w:szCs w:val="28"/>
          <w:lang w:val="uk-UA"/>
        </w:rPr>
        <w:t xml:space="preserve">Як свідчить моніторинг, на урядову телефонну </w:t>
      </w:r>
      <w:r w:rsidR="00B23335">
        <w:rPr>
          <w:sz w:val="28"/>
          <w:szCs w:val="28"/>
          <w:lang w:val="uk-UA"/>
        </w:rPr>
        <w:t>«</w:t>
      </w:r>
      <w:r w:rsidR="00A311AB" w:rsidRPr="008E4BFB">
        <w:rPr>
          <w:sz w:val="28"/>
          <w:szCs w:val="28"/>
          <w:lang w:val="uk-UA"/>
        </w:rPr>
        <w:t>гарячу лінію</w:t>
      </w:r>
      <w:r w:rsidR="00B23335">
        <w:rPr>
          <w:sz w:val="28"/>
          <w:szCs w:val="28"/>
          <w:lang w:val="uk-UA"/>
        </w:rPr>
        <w:t>»</w:t>
      </w:r>
      <w:r w:rsidR="00A311AB" w:rsidRPr="008E4BFB">
        <w:rPr>
          <w:sz w:val="28"/>
          <w:szCs w:val="28"/>
          <w:lang w:val="uk-UA"/>
        </w:rPr>
        <w:t xml:space="preserve"> громадяни передусім зверталися з питань</w:t>
      </w:r>
      <w:r w:rsidR="00387332">
        <w:rPr>
          <w:sz w:val="28"/>
          <w:szCs w:val="28"/>
          <w:lang w:val="uk-UA"/>
        </w:rPr>
        <w:t>:</w:t>
      </w:r>
    </w:p>
    <w:p w:rsidR="00387332" w:rsidRDefault="00387332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7332">
        <w:rPr>
          <w:sz w:val="28"/>
          <w:szCs w:val="28"/>
          <w:lang w:val="uk-UA"/>
        </w:rPr>
        <w:t>дотримання вимог трудового законодавства (</w:t>
      </w:r>
      <w:r>
        <w:rPr>
          <w:sz w:val="28"/>
          <w:szCs w:val="28"/>
          <w:lang w:val="uk-UA"/>
        </w:rPr>
        <w:t xml:space="preserve">15 </w:t>
      </w:r>
      <w:r w:rsidR="00012FC0">
        <w:rPr>
          <w:sz w:val="28"/>
          <w:szCs w:val="28"/>
          <w:lang w:val="uk-UA"/>
        </w:rPr>
        <w:t>звернень</w:t>
      </w:r>
      <w:r w:rsidRPr="00387332">
        <w:rPr>
          <w:sz w:val="28"/>
          <w:szCs w:val="28"/>
          <w:lang w:val="uk-UA"/>
        </w:rPr>
        <w:t>);</w:t>
      </w:r>
    </w:p>
    <w:p w:rsidR="00387332" w:rsidRDefault="00387332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4BFB">
        <w:rPr>
          <w:sz w:val="28"/>
          <w:szCs w:val="28"/>
          <w:lang w:val="uk-UA"/>
        </w:rPr>
        <w:t>призначе</w:t>
      </w:r>
      <w:r>
        <w:rPr>
          <w:sz w:val="28"/>
          <w:szCs w:val="28"/>
          <w:lang w:val="uk-UA"/>
        </w:rPr>
        <w:t>н</w:t>
      </w:r>
      <w:r w:rsidR="005B274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державних соціальних допомогта субсидій</w:t>
      </w:r>
      <w:r w:rsidRPr="00387332">
        <w:rPr>
          <w:sz w:val="28"/>
          <w:szCs w:val="28"/>
          <w:lang w:val="uk-UA"/>
        </w:rPr>
        <w:t xml:space="preserve"> на відшкодування витрат на житлово-комунальні послуги</w:t>
      </w:r>
      <w:r w:rsidR="00CE01F4" w:rsidRPr="00CE01F4">
        <w:rPr>
          <w:sz w:val="28"/>
          <w:szCs w:val="28"/>
        </w:rPr>
        <w:t xml:space="preserve"> </w:t>
      </w:r>
      <w:r w:rsidR="005B274B">
        <w:rPr>
          <w:sz w:val="28"/>
          <w:szCs w:val="28"/>
          <w:lang w:val="uk-UA"/>
        </w:rPr>
        <w:t>(15 звернень)</w:t>
      </w:r>
      <w:r>
        <w:rPr>
          <w:sz w:val="28"/>
          <w:szCs w:val="28"/>
          <w:lang w:val="uk-UA"/>
        </w:rPr>
        <w:t>;</w:t>
      </w:r>
    </w:p>
    <w:p w:rsidR="00E81B5D" w:rsidRDefault="00387332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піл</w:t>
      </w:r>
      <w:r w:rsidR="005B274B">
        <w:rPr>
          <w:sz w:val="28"/>
          <w:szCs w:val="28"/>
          <w:lang w:val="uk-UA"/>
        </w:rPr>
        <w:t>ь пільговим категоріям громадян</w:t>
      </w:r>
      <w:r w:rsidR="00012FC0">
        <w:rPr>
          <w:sz w:val="28"/>
          <w:szCs w:val="28"/>
          <w:lang w:val="uk-UA"/>
        </w:rPr>
        <w:t xml:space="preserve"> (</w:t>
      </w:r>
      <w:r w:rsidR="005B274B">
        <w:rPr>
          <w:sz w:val="28"/>
          <w:szCs w:val="28"/>
          <w:lang w:val="uk-UA"/>
        </w:rPr>
        <w:t>5 звернень)</w:t>
      </w:r>
      <w:r w:rsidR="00E81B5D">
        <w:rPr>
          <w:sz w:val="28"/>
          <w:szCs w:val="28"/>
          <w:lang w:val="uk-UA"/>
        </w:rPr>
        <w:t>;</w:t>
      </w:r>
    </w:p>
    <w:p w:rsidR="00E81B5D" w:rsidRPr="008E4BFB" w:rsidRDefault="00E81B5D" w:rsidP="00190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питань (4 звернення).</w:t>
      </w:r>
    </w:p>
    <w:p w:rsidR="00A14F7B" w:rsidRDefault="008E4BFB" w:rsidP="001906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51FE1" w:rsidRPr="001906ED">
        <w:rPr>
          <w:color w:val="000000"/>
          <w:sz w:val="28"/>
          <w:szCs w:val="28"/>
          <w:lang w:val="uk-UA"/>
        </w:rPr>
        <w:t>По всім зверненн</w:t>
      </w:r>
      <w:r w:rsidR="005B274B">
        <w:rPr>
          <w:color w:val="000000"/>
          <w:sz w:val="28"/>
          <w:szCs w:val="28"/>
          <w:lang w:val="uk-UA"/>
        </w:rPr>
        <w:t>ям громадяни отримали</w:t>
      </w:r>
      <w:r w:rsidR="00251FE1" w:rsidRPr="001906ED">
        <w:rPr>
          <w:color w:val="000000"/>
          <w:sz w:val="28"/>
          <w:szCs w:val="28"/>
          <w:lang w:val="uk-UA"/>
        </w:rPr>
        <w:t xml:space="preserve"> обґрунтовані </w:t>
      </w:r>
      <w:r w:rsidR="009C4F68">
        <w:rPr>
          <w:color w:val="000000"/>
          <w:sz w:val="28"/>
          <w:szCs w:val="28"/>
          <w:lang w:val="uk-UA"/>
        </w:rPr>
        <w:t>роз’яснення</w:t>
      </w:r>
      <w:r w:rsidR="00251FE1">
        <w:rPr>
          <w:color w:val="000000"/>
          <w:sz w:val="28"/>
          <w:szCs w:val="28"/>
          <w:lang w:val="uk-UA"/>
        </w:rPr>
        <w:t>.</w:t>
      </w:r>
    </w:p>
    <w:p w:rsidR="008F0A49" w:rsidRPr="008F0A49" w:rsidRDefault="005B274B" w:rsidP="008F0A4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F0A49" w:rsidRPr="008F0A49">
        <w:rPr>
          <w:color w:val="000000"/>
          <w:sz w:val="28"/>
          <w:szCs w:val="28"/>
          <w:lang w:val="uk-UA"/>
        </w:rPr>
        <w:t xml:space="preserve">Забезпечення </w:t>
      </w:r>
      <w:r w:rsidR="000E255A">
        <w:rPr>
          <w:color w:val="000000"/>
          <w:sz w:val="28"/>
          <w:szCs w:val="28"/>
          <w:lang w:val="uk-UA"/>
        </w:rPr>
        <w:t xml:space="preserve">на належному рівні </w:t>
      </w:r>
      <w:r w:rsidR="008F0A49" w:rsidRPr="008F0A49">
        <w:rPr>
          <w:color w:val="000000"/>
          <w:sz w:val="28"/>
          <w:szCs w:val="28"/>
          <w:lang w:val="uk-UA"/>
        </w:rPr>
        <w:t>доступу до п</w:t>
      </w:r>
      <w:r w:rsidR="007F1DC8">
        <w:rPr>
          <w:color w:val="000000"/>
          <w:sz w:val="28"/>
          <w:szCs w:val="28"/>
          <w:lang w:val="uk-UA"/>
        </w:rPr>
        <w:t>ублічної інформації здійснювалось</w:t>
      </w:r>
      <w:r w:rsidR="008F0A49" w:rsidRPr="008F0A49">
        <w:rPr>
          <w:color w:val="000000"/>
          <w:sz w:val="28"/>
          <w:szCs w:val="28"/>
          <w:lang w:val="uk-UA"/>
        </w:rPr>
        <w:t xml:space="preserve"> відповідно до Закону України «Про доступ до публічної інформації</w:t>
      </w:r>
      <w:r w:rsidR="00012FC0">
        <w:rPr>
          <w:color w:val="000000"/>
          <w:sz w:val="28"/>
          <w:szCs w:val="28"/>
          <w:lang w:val="uk-UA"/>
        </w:rPr>
        <w:t>»</w:t>
      </w:r>
      <w:r w:rsidR="008F0A49" w:rsidRPr="008F0A49">
        <w:rPr>
          <w:color w:val="000000"/>
          <w:sz w:val="28"/>
          <w:szCs w:val="28"/>
          <w:lang w:val="uk-UA"/>
        </w:rPr>
        <w:t>.</w:t>
      </w:r>
    </w:p>
    <w:p w:rsidR="008F0A49" w:rsidRPr="008F0A49" w:rsidRDefault="008F0A49" w:rsidP="008F0A49">
      <w:pPr>
        <w:jc w:val="both"/>
        <w:rPr>
          <w:color w:val="000000"/>
          <w:sz w:val="28"/>
          <w:szCs w:val="28"/>
          <w:lang w:val="uk-UA"/>
        </w:rPr>
      </w:pPr>
      <w:r w:rsidRPr="008F0A49">
        <w:rPr>
          <w:bCs/>
          <w:color w:val="000000"/>
          <w:sz w:val="28"/>
          <w:szCs w:val="28"/>
          <w:lang w:val="uk-UA"/>
        </w:rPr>
        <w:tab/>
      </w:r>
      <w:r w:rsidR="007F1DC8">
        <w:rPr>
          <w:bCs/>
          <w:color w:val="000000"/>
          <w:sz w:val="28"/>
          <w:szCs w:val="28"/>
          <w:lang w:val="uk-UA"/>
        </w:rPr>
        <w:t>Н</w:t>
      </w:r>
      <w:r w:rsidR="007F1DC8" w:rsidRPr="008F0A49">
        <w:rPr>
          <w:color w:val="000000"/>
          <w:sz w:val="28"/>
          <w:szCs w:val="28"/>
          <w:lang w:val="uk-UA"/>
        </w:rPr>
        <w:t xml:space="preserve">аказом «Про забезпечення доступу до публічної інформації в управлінні праці та соціального захисту населення виконавчого комітету </w:t>
      </w:r>
      <w:proofErr w:type="spellStart"/>
      <w:r w:rsidR="007F1DC8" w:rsidRPr="008F0A49">
        <w:rPr>
          <w:color w:val="000000"/>
          <w:sz w:val="28"/>
          <w:szCs w:val="28"/>
          <w:lang w:val="uk-UA"/>
        </w:rPr>
        <w:t>Вараської</w:t>
      </w:r>
      <w:proofErr w:type="spellEnd"/>
      <w:r w:rsidR="007F1DC8" w:rsidRPr="008F0A49">
        <w:rPr>
          <w:color w:val="000000"/>
          <w:sz w:val="28"/>
          <w:szCs w:val="28"/>
          <w:lang w:val="uk-UA"/>
        </w:rPr>
        <w:t xml:space="preserve"> міської ради»</w:t>
      </w:r>
      <w:r w:rsidR="007F1DC8">
        <w:rPr>
          <w:color w:val="000000"/>
          <w:sz w:val="28"/>
          <w:szCs w:val="28"/>
          <w:lang w:val="uk-UA"/>
        </w:rPr>
        <w:t xml:space="preserve"> затверджено </w:t>
      </w:r>
      <w:r w:rsidRPr="008F0A49">
        <w:rPr>
          <w:bCs/>
          <w:color w:val="000000"/>
          <w:sz w:val="28"/>
          <w:szCs w:val="28"/>
          <w:lang w:val="uk-UA"/>
        </w:rPr>
        <w:t>Поряд</w:t>
      </w:r>
      <w:r w:rsidR="007F1DC8">
        <w:rPr>
          <w:bCs/>
          <w:color w:val="000000"/>
          <w:sz w:val="28"/>
          <w:szCs w:val="28"/>
          <w:lang w:val="uk-UA"/>
        </w:rPr>
        <w:t>ок</w:t>
      </w:r>
      <w:r w:rsidRPr="008F0A49">
        <w:rPr>
          <w:bCs/>
          <w:color w:val="000000"/>
          <w:sz w:val="28"/>
          <w:szCs w:val="28"/>
          <w:lang w:val="uk-UA"/>
        </w:rPr>
        <w:t xml:space="preserve"> складання, подання, опрацювання та розгляду запитів щодо надання публічної інформації, що знаходиться у володінні управління праці та соціального захисту населення виконавчого комітету </w:t>
      </w:r>
      <w:proofErr w:type="spellStart"/>
      <w:r w:rsidRPr="008F0A49">
        <w:rPr>
          <w:bCs/>
          <w:color w:val="000000"/>
          <w:sz w:val="28"/>
          <w:szCs w:val="28"/>
          <w:lang w:val="uk-UA"/>
        </w:rPr>
        <w:t>Вара</w:t>
      </w:r>
      <w:r w:rsidR="007F1DC8">
        <w:rPr>
          <w:bCs/>
          <w:color w:val="000000"/>
          <w:sz w:val="28"/>
          <w:szCs w:val="28"/>
          <w:lang w:val="uk-UA"/>
        </w:rPr>
        <w:t>ської</w:t>
      </w:r>
      <w:proofErr w:type="spellEnd"/>
      <w:r w:rsidR="007F1DC8">
        <w:rPr>
          <w:bCs/>
          <w:color w:val="000000"/>
          <w:sz w:val="28"/>
          <w:szCs w:val="28"/>
          <w:lang w:val="uk-UA"/>
        </w:rPr>
        <w:t xml:space="preserve"> міської ради.</w:t>
      </w:r>
    </w:p>
    <w:p w:rsidR="008F0A49" w:rsidRDefault="008F0A49" w:rsidP="008F0A49">
      <w:pPr>
        <w:jc w:val="both"/>
        <w:rPr>
          <w:bCs/>
          <w:color w:val="000000"/>
          <w:sz w:val="28"/>
          <w:szCs w:val="28"/>
          <w:lang w:val="uk-UA"/>
        </w:rPr>
      </w:pPr>
      <w:r w:rsidRPr="008F0A49">
        <w:rPr>
          <w:color w:val="000000"/>
          <w:sz w:val="28"/>
          <w:szCs w:val="28"/>
          <w:lang w:val="uk-UA"/>
        </w:rPr>
        <w:lastRenderedPageBreak/>
        <w:tab/>
      </w:r>
      <w:bookmarkStart w:id="0" w:name="_GoBack"/>
      <w:bookmarkEnd w:id="0"/>
      <w:r w:rsidRPr="008F0A49">
        <w:rPr>
          <w:color w:val="000000"/>
          <w:sz w:val="28"/>
          <w:szCs w:val="28"/>
          <w:lang w:val="uk-UA"/>
        </w:rPr>
        <w:t xml:space="preserve">Протягом 2019 року надійшло 580 запитів </w:t>
      </w:r>
      <w:r w:rsidR="00D35463">
        <w:rPr>
          <w:color w:val="000000"/>
          <w:sz w:val="28"/>
          <w:szCs w:val="28"/>
          <w:lang w:val="uk-UA"/>
        </w:rPr>
        <w:t>на отримання</w:t>
      </w:r>
      <w:r w:rsidRPr="008F0A49">
        <w:rPr>
          <w:color w:val="000000"/>
          <w:sz w:val="28"/>
          <w:szCs w:val="28"/>
          <w:lang w:val="uk-UA"/>
        </w:rPr>
        <w:t xml:space="preserve"> публічної інформації, що на 555</w:t>
      </w:r>
      <w:r w:rsidR="005B274B">
        <w:rPr>
          <w:color w:val="000000"/>
          <w:sz w:val="28"/>
          <w:szCs w:val="28"/>
          <w:lang w:val="uk-UA"/>
        </w:rPr>
        <w:t xml:space="preserve"> запитів</w:t>
      </w:r>
      <w:r w:rsidRPr="008F0A49">
        <w:rPr>
          <w:color w:val="000000"/>
          <w:sz w:val="28"/>
          <w:szCs w:val="28"/>
          <w:lang w:val="uk-UA"/>
        </w:rPr>
        <w:t xml:space="preserve"> більше ніж у 2018 році.</w:t>
      </w:r>
      <w:r w:rsidR="00012FC0">
        <w:rPr>
          <w:color w:val="000000"/>
          <w:sz w:val="28"/>
          <w:szCs w:val="28"/>
          <w:lang w:val="uk-UA"/>
        </w:rPr>
        <w:t>З них,</w:t>
      </w:r>
      <w:r w:rsidRPr="008F0A49">
        <w:rPr>
          <w:color w:val="000000"/>
          <w:sz w:val="28"/>
          <w:szCs w:val="28"/>
          <w:lang w:val="uk-UA"/>
        </w:rPr>
        <w:t xml:space="preserve"> за період з </w:t>
      </w:r>
      <w:r w:rsidRPr="008F0A49">
        <w:rPr>
          <w:bCs/>
          <w:color w:val="000000"/>
          <w:sz w:val="28"/>
          <w:szCs w:val="28"/>
          <w:lang w:val="uk-UA"/>
        </w:rPr>
        <w:t>25 квітня 2019 року по 04 жовтня 20</w:t>
      </w:r>
      <w:r w:rsidR="00112855">
        <w:rPr>
          <w:bCs/>
          <w:color w:val="000000"/>
          <w:sz w:val="28"/>
          <w:szCs w:val="28"/>
          <w:lang w:val="uk-UA"/>
        </w:rPr>
        <w:t>19 року лише від двох заявників</w:t>
      </w:r>
      <w:r w:rsidRPr="008F0A49">
        <w:rPr>
          <w:bCs/>
          <w:color w:val="000000"/>
          <w:sz w:val="28"/>
          <w:szCs w:val="28"/>
          <w:lang w:val="uk-UA"/>
        </w:rPr>
        <w:t xml:space="preserve"> надійшло 546 запитів на отримання публічної інформації. </w:t>
      </w:r>
    </w:p>
    <w:p w:rsidR="005B274B" w:rsidRDefault="00012FC0" w:rsidP="005B274B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5B274B" w:rsidRPr="008A0557">
        <w:rPr>
          <w:sz w:val="28"/>
          <w:szCs w:val="28"/>
          <w:lang w:val="uk-UA"/>
        </w:rPr>
        <w:t xml:space="preserve">Питання організації роботи із запитами та зверненнями депутатів місцевих рад забезпечено відповідно </w:t>
      </w:r>
      <w:bookmarkStart w:id="1" w:name="o2"/>
      <w:bookmarkEnd w:id="1"/>
      <w:r w:rsidR="005B274B" w:rsidRPr="008A0557">
        <w:rPr>
          <w:sz w:val="28"/>
          <w:szCs w:val="28"/>
          <w:lang w:val="uk-UA"/>
        </w:rPr>
        <w:t>до Закону України</w:t>
      </w:r>
      <w:r w:rsidR="005B274B" w:rsidRPr="008A0557">
        <w:rPr>
          <w:bCs/>
          <w:sz w:val="28"/>
          <w:szCs w:val="28"/>
          <w:lang w:val="uk-UA"/>
        </w:rPr>
        <w:t>«Про статус депутатів місцевих рад».</w:t>
      </w:r>
      <w:r w:rsidR="005B274B">
        <w:rPr>
          <w:sz w:val="28"/>
          <w:szCs w:val="28"/>
          <w:lang w:val="uk-UA"/>
        </w:rPr>
        <w:tab/>
        <w:t xml:space="preserve">Протягом 2019 року надійшло 1 звернення народного депутата України, та 26 звернень від депутатів </w:t>
      </w:r>
      <w:proofErr w:type="spellStart"/>
      <w:r w:rsidR="005B274B">
        <w:rPr>
          <w:sz w:val="28"/>
          <w:szCs w:val="28"/>
          <w:lang w:val="uk-UA"/>
        </w:rPr>
        <w:t>Вараської</w:t>
      </w:r>
      <w:proofErr w:type="spellEnd"/>
      <w:r w:rsidR="005B274B">
        <w:rPr>
          <w:sz w:val="28"/>
          <w:szCs w:val="28"/>
          <w:lang w:val="uk-UA"/>
        </w:rPr>
        <w:t xml:space="preserve"> міської ради сьомого скликання.</w:t>
      </w:r>
    </w:p>
    <w:p w:rsidR="000926EF" w:rsidRPr="000926EF" w:rsidRDefault="005B274B" w:rsidP="00092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26EF" w:rsidRPr="000926EF">
        <w:rPr>
          <w:sz w:val="28"/>
          <w:szCs w:val="28"/>
          <w:lang w:val="uk-UA"/>
        </w:rPr>
        <w:t>З метою з</w:t>
      </w:r>
      <w:proofErr w:type="spellStart"/>
      <w:r w:rsidR="000926EF" w:rsidRPr="000926EF">
        <w:rPr>
          <w:sz w:val="28"/>
          <w:szCs w:val="28"/>
        </w:rPr>
        <w:t>абезпечення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proofErr w:type="spellStart"/>
      <w:r w:rsidR="000926EF" w:rsidRPr="000926EF">
        <w:rPr>
          <w:sz w:val="28"/>
          <w:szCs w:val="28"/>
        </w:rPr>
        <w:t>кваліфікованого</w:t>
      </w:r>
      <w:proofErr w:type="spellEnd"/>
      <w:r w:rsidR="000926EF" w:rsidRPr="000926EF">
        <w:rPr>
          <w:sz w:val="28"/>
          <w:szCs w:val="28"/>
        </w:rPr>
        <w:t xml:space="preserve"> та оперативного </w:t>
      </w:r>
      <w:proofErr w:type="spellStart"/>
      <w:r w:rsidR="000926EF" w:rsidRPr="000926EF">
        <w:rPr>
          <w:sz w:val="28"/>
          <w:szCs w:val="28"/>
        </w:rPr>
        <w:t>розгляду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proofErr w:type="spellStart"/>
      <w:r w:rsidR="000926EF" w:rsidRPr="000926EF">
        <w:rPr>
          <w:sz w:val="28"/>
          <w:szCs w:val="28"/>
        </w:rPr>
        <w:t>усн</w:t>
      </w:r>
      <w:r w:rsidR="000926EF" w:rsidRPr="000926EF">
        <w:rPr>
          <w:sz w:val="28"/>
          <w:szCs w:val="28"/>
          <w:lang w:val="uk-UA"/>
        </w:rPr>
        <w:t>их</w:t>
      </w:r>
      <w:proofErr w:type="spellEnd"/>
      <w:r w:rsidR="00F365E6">
        <w:rPr>
          <w:sz w:val="28"/>
          <w:szCs w:val="28"/>
          <w:lang w:val="uk-UA"/>
        </w:rPr>
        <w:t xml:space="preserve"> </w:t>
      </w:r>
      <w:proofErr w:type="spellStart"/>
      <w:r w:rsidR="000926EF" w:rsidRPr="000926EF">
        <w:rPr>
          <w:sz w:val="28"/>
          <w:szCs w:val="28"/>
        </w:rPr>
        <w:t>звернен</w:t>
      </w:r>
      <w:proofErr w:type="spellEnd"/>
      <w:r w:rsidR="000926EF" w:rsidRPr="000926EF">
        <w:rPr>
          <w:sz w:val="28"/>
          <w:szCs w:val="28"/>
          <w:lang w:val="uk-UA"/>
        </w:rPr>
        <w:t xml:space="preserve">ь громадян </w:t>
      </w:r>
      <w:r w:rsidR="009C4F68" w:rsidRPr="000926EF">
        <w:rPr>
          <w:sz w:val="28"/>
          <w:szCs w:val="28"/>
          <w:lang w:val="uk-UA"/>
        </w:rPr>
        <w:t xml:space="preserve">на належному рівні </w:t>
      </w:r>
      <w:r w:rsidR="000926EF" w:rsidRPr="000926EF">
        <w:rPr>
          <w:sz w:val="28"/>
          <w:szCs w:val="28"/>
          <w:lang w:val="uk-UA"/>
        </w:rPr>
        <w:t>забезпечено реалізацію прав громадян на особистий прийом.</w:t>
      </w:r>
    </w:p>
    <w:p w:rsidR="000926EF" w:rsidRPr="000926EF" w:rsidRDefault="000926EF" w:rsidP="000926EF">
      <w:pPr>
        <w:jc w:val="both"/>
        <w:rPr>
          <w:sz w:val="28"/>
          <w:szCs w:val="28"/>
          <w:lang w:val="uk-UA"/>
        </w:rPr>
      </w:pPr>
      <w:r w:rsidRPr="000926EF">
        <w:rPr>
          <w:sz w:val="28"/>
          <w:szCs w:val="28"/>
          <w:lang w:val="uk-UA"/>
        </w:rPr>
        <w:tab/>
      </w:r>
      <w:r w:rsidR="00633641">
        <w:rPr>
          <w:sz w:val="28"/>
          <w:szCs w:val="28"/>
          <w:lang w:val="uk-UA"/>
        </w:rPr>
        <w:t>Визначені дні</w:t>
      </w:r>
      <w:r w:rsidRPr="000926EF">
        <w:rPr>
          <w:sz w:val="28"/>
          <w:szCs w:val="28"/>
          <w:lang w:val="uk-UA"/>
        </w:rPr>
        <w:t xml:space="preserve"> прийом</w:t>
      </w:r>
      <w:r w:rsidR="00633641">
        <w:rPr>
          <w:sz w:val="28"/>
          <w:szCs w:val="28"/>
          <w:lang w:val="uk-UA"/>
        </w:rPr>
        <w:t>у</w:t>
      </w:r>
      <w:r w:rsidRPr="000926EF">
        <w:rPr>
          <w:sz w:val="28"/>
          <w:szCs w:val="28"/>
          <w:lang w:val="uk-UA"/>
        </w:rPr>
        <w:t xml:space="preserve"> громадян: понеділок,середа з 8-00 год. до 17-15 год.(обідня перерва з 13-00 год. до 14-00 год.), вівторок, четвер з 14-00 год. до 17-15 год</w:t>
      </w:r>
      <w:r w:rsidR="000A4CBA" w:rsidRPr="000A4CBA">
        <w:rPr>
          <w:sz w:val="28"/>
          <w:szCs w:val="28"/>
          <w:lang w:val="uk-UA"/>
        </w:rPr>
        <w:t>.(обідня перерва з 13-00 год. до 14-00 год.)</w:t>
      </w:r>
      <w:r w:rsidRPr="000926EF">
        <w:rPr>
          <w:sz w:val="28"/>
          <w:szCs w:val="28"/>
          <w:lang w:val="uk-UA"/>
        </w:rPr>
        <w:t>.</w:t>
      </w:r>
      <w:r w:rsidR="0087793B">
        <w:rPr>
          <w:sz w:val="28"/>
          <w:szCs w:val="28"/>
          <w:lang w:val="uk-UA"/>
        </w:rPr>
        <w:t xml:space="preserve"> Однак, </w:t>
      </w:r>
      <w:r w:rsidR="00633641">
        <w:rPr>
          <w:sz w:val="28"/>
          <w:szCs w:val="28"/>
          <w:lang w:val="uk-UA"/>
        </w:rPr>
        <w:t>як правило, прийом громадян начальник</w:t>
      </w:r>
      <w:r w:rsidR="00E13377">
        <w:rPr>
          <w:sz w:val="28"/>
          <w:szCs w:val="28"/>
          <w:lang w:val="uk-UA"/>
        </w:rPr>
        <w:t>ом управління проводився</w:t>
      </w:r>
      <w:r w:rsidR="00633641">
        <w:rPr>
          <w:sz w:val="28"/>
          <w:szCs w:val="28"/>
          <w:lang w:val="uk-UA"/>
        </w:rPr>
        <w:t xml:space="preserve"> щоденно.</w:t>
      </w:r>
      <w:r w:rsidR="000A4CBA">
        <w:rPr>
          <w:sz w:val="28"/>
          <w:szCs w:val="28"/>
          <w:lang w:val="uk-UA"/>
        </w:rPr>
        <w:t>Графік</w:t>
      </w:r>
      <w:r w:rsidR="000A4CBA" w:rsidRPr="000A4CBA">
        <w:rPr>
          <w:sz w:val="28"/>
          <w:szCs w:val="28"/>
          <w:lang w:val="uk-UA"/>
        </w:rPr>
        <w:t xml:space="preserve"> особистого прийому</w:t>
      </w:r>
      <w:r w:rsidR="00012FC0">
        <w:rPr>
          <w:sz w:val="28"/>
          <w:szCs w:val="28"/>
          <w:lang w:val="uk-UA"/>
        </w:rPr>
        <w:t xml:space="preserve"> громадян </w:t>
      </w:r>
      <w:r w:rsidR="000A4CBA">
        <w:rPr>
          <w:sz w:val="28"/>
          <w:szCs w:val="28"/>
          <w:lang w:val="uk-UA"/>
        </w:rPr>
        <w:t>роз</w:t>
      </w:r>
      <w:r w:rsidR="00633641">
        <w:rPr>
          <w:sz w:val="28"/>
          <w:szCs w:val="28"/>
          <w:lang w:val="uk-UA"/>
        </w:rPr>
        <w:t xml:space="preserve">міщено на інформаційному стенді та на </w:t>
      </w:r>
      <w:r w:rsidR="00633641" w:rsidRPr="00633641">
        <w:rPr>
          <w:sz w:val="28"/>
          <w:szCs w:val="28"/>
          <w:lang w:val="uk-UA"/>
        </w:rPr>
        <w:t>веб-сайті міської рад</w:t>
      </w:r>
      <w:r w:rsidR="00633641">
        <w:rPr>
          <w:sz w:val="28"/>
          <w:szCs w:val="28"/>
          <w:lang w:val="uk-UA"/>
        </w:rPr>
        <w:t xml:space="preserve">и. </w:t>
      </w:r>
    </w:p>
    <w:p w:rsidR="000926EF" w:rsidRPr="000926EF" w:rsidRDefault="000926EF" w:rsidP="000926EF">
      <w:pPr>
        <w:jc w:val="both"/>
        <w:rPr>
          <w:sz w:val="28"/>
          <w:szCs w:val="28"/>
          <w:lang w:val="uk-UA"/>
        </w:rPr>
      </w:pPr>
      <w:r w:rsidRPr="000926EF">
        <w:rPr>
          <w:sz w:val="28"/>
          <w:szCs w:val="28"/>
          <w:lang w:val="uk-UA"/>
        </w:rPr>
        <w:tab/>
        <w:t>Відповідно до журналу особистого прийому громадян протягом 2019 року начальником управління здійснено прийом 1103 громадян.</w:t>
      </w:r>
    </w:p>
    <w:p w:rsidR="000926EF" w:rsidRDefault="000926EF" w:rsidP="000926EF">
      <w:pPr>
        <w:jc w:val="both"/>
        <w:rPr>
          <w:sz w:val="28"/>
          <w:szCs w:val="28"/>
          <w:lang w:val="uk-UA"/>
        </w:rPr>
      </w:pPr>
      <w:r w:rsidRPr="000926EF">
        <w:rPr>
          <w:sz w:val="28"/>
          <w:szCs w:val="28"/>
          <w:lang w:val="uk-UA"/>
        </w:rPr>
        <w:tab/>
        <w:t>З метою підвищення рівня правової обізнаності громадян, що звертаються до управління у загальнодоступних місцях розміщено інформаційний стенд для ознайомлення із нормативно-правовими актами, в тому числі із Законом України «</w:t>
      </w:r>
      <w:r w:rsidR="005B274B">
        <w:rPr>
          <w:sz w:val="28"/>
          <w:szCs w:val="28"/>
          <w:lang w:val="uk-UA"/>
        </w:rPr>
        <w:t>Про звернення громадян</w:t>
      </w:r>
      <w:r w:rsidR="000A4CBA">
        <w:rPr>
          <w:sz w:val="28"/>
          <w:szCs w:val="28"/>
          <w:lang w:val="uk-UA"/>
        </w:rPr>
        <w:t>».</w:t>
      </w:r>
    </w:p>
    <w:p w:rsidR="00633641" w:rsidRPr="000926EF" w:rsidRDefault="00426248" w:rsidP="004262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26248">
        <w:rPr>
          <w:bCs/>
          <w:sz w:val="28"/>
          <w:szCs w:val="28"/>
          <w:lang w:val="uk-UA"/>
        </w:rPr>
        <w:t xml:space="preserve">Наказом «Про визначення місця для роботи з документами, що містять публічну інформацію в управлінні праці та соціального захисту населення виконавчого комітету </w:t>
      </w:r>
      <w:proofErr w:type="spellStart"/>
      <w:r w:rsidRPr="00426248">
        <w:rPr>
          <w:bCs/>
          <w:sz w:val="28"/>
          <w:szCs w:val="28"/>
          <w:lang w:val="uk-UA"/>
        </w:rPr>
        <w:t>Вараської</w:t>
      </w:r>
      <w:proofErr w:type="spellEnd"/>
      <w:r w:rsidRPr="00426248">
        <w:rPr>
          <w:bCs/>
          <w:sz w:val="28"/>
          <w:szCs w:val="28"/>
          <w:lang w:val="uk-UA"/>
        </w:rPr>
        <w:t xml:space="preserve"> міської ради» визначено спеціальне місце для роботи запитувачів із документами, що містять публ</w:t>
      </w:r>
      <w:r>
        <w:rPr>
          <w:bCs/>
          <w:sz w:val="28"/>
          <w:szCs w:val="28"/>
          <w:lang w:val="uk-UA"/>
        </w:rPr>
        <w:t xml:space="preserve">ічну інформацію, та їх копіями, де заявники можуть оформити запит чи звернення, </w:t>
      </w:r>
      <w:r w:rsidRPr="00426248">
        <w:rPr>
          <w:bCs/>
          <w:sz w:val="28"/>
          <w:szCs w:val="28"/>
          <w:lang w:val="uk-UA"/>
        </w:rPr>
        <w:t>отримати копії відповідних документів у паперовій формі або отримати їх для самостійного сканування (фотографування) у приміщенні управління</w:t>
      </w:r>
      <w:r>
        <w:rPr>
          <w:bCs/>
          <w:sz w:val="28"/>
          <w:szCs w:val="28"/>
          <w:lang w:val="uk-UA"/>
        </w:rPr>
        <w:t>.</w:t>
      </w:r>
    </w:p>
    <w:p w:rsidR="00E13377" w:rsidRDefault="009C4F68" w:rsidP="009C4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E13377" w:rsidSect="00E1337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0803"/>
    <w:rsid w:val="00012FC0"/>
    <w:rsid w:val="000926EF"/>
    <w:rsid w:val="000A4CBA"/>
    <w:rsid w:val="000E255A"/>
    <w:rsid w:val="00112855"/>
    <w:rsid w:val="001906ED"/>
    <w:rsid w:val="001A124D"/>
    <w:rsid w:val="001D5091"/>
    <w:rsid w:val="001D60C0"/>
    <w:rsid w:val="001F4541"/>
    <w:rsid w:val="00251FE1"/>
    <w:rsid w:val="0028121E"/>
    <w:rsid w:val="003344AE"/>
    <w:rsid w:val="003604BA"/>
    <w:rsid w:val="0037488D"/>
    <w:rsid w:val="00387332"/>
    <w:rsid w:val="00426248"/>
    <w:rsid w:val="00454FE6"/>
    <w:rsid w:val="00473C5F"/>
    <w:rsid w:val="00531A67"/>
    <w:rsid w:val="00565A57"/>
    <w:rsid w:val="005A533C"/>
    <w:rsid w:val="005B274B"/>
    <w:rsid w:val="00606928"/>
    <w:rsid w:val="00633641"/>
    <w:rsid w:val="006844FE"/>
    <w:rsid w:val="006921AE"/>
    <w:rsid w:val="00710803"/>
    <w:rsid w:val="00717409"/>
    <w:rsid w:val="00782EC1"/>
    <w:rsid w:val="007C6106"/>
    <w:rsid w:val="007F1DC8"/>
    <w:rsid w:val="0086733A"/>
    <w:rsid w:val="0087793B"/>
    <w:rsid w:val="008829FA"/>
    <w:rsid w:val="0088396A"/>
    <w:rsid w:val="008A0557"/>
    <w:rsid w:val="008A1FBB"/>
    <w:rsid w:val="008D3D2A"/>
    <w:rsid w:val="008E4BFB"/>
    <w:rsid w:val="008F0A49"/>
    <w:rsid w:val="008F4DE5"/>
    <w:rsid w:val="00962910"/>
    <w:rsid w:val="009C4F68"/>
    <w:rsid w:val="009D3B38"/>
    <w:rsid w:val="009F3A0A"/>
    <w:rsid w:val="00A14F7B"/>
    <w:rsid w:val="00A311AB"/>
    <w:rsid w:val="00A94F26"/>
    <w:rsid w:val="00B23335"/>
    <w:rsid w:val="00B56B65"/>
    <w:rsid w:val="00B94BBF"/>
    <w:rsid w:val="00CE01F4"/>
    <w:rsid w:val="00D027A2"/>
    <w:rsid w:val="00D24FFF"/>
    <w:rsid w:val="00D35463"/>
    <w:rsid w:val="00D86A43"/>
    <w:rsid w:val="00E13377"/>
    <w:rsid w:val="00E81B5D"/>
    <w:rsid w:val="00EB6C08"/>
    <w:rsid w:val="00EE5B4F"/>
    <w:rsid w:val="00F1154A"/>
    <w:rsid w:val="00F365E6"/>
    <w:rsid w:val="00FD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44F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4FE"/>
    <w:rPr>
      <w:rFonts w:ascii="Consolas" w:hAnsi="Consolas" w:cs="Consolas"/>
    </w:rPr>
  </w:style>
  <w:style w:type="paragraph" w:styleId="a3">
    <w:name w:val="Balloon Text"/>
    <w:basedOn w:val="a"/>
    <w:link w:val="a4"/>
    <w:rsid w:val="005B2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44F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4FE"/>
    <w:rPr>
      <w:rFonts w:ascii="Consolas" w:hAnsi="Consolas" w:cs="Consolas"/>
    </w:rPr>
  </w:style>
  <w:style w:type="paragraph" w:styleId="a3">
    <w:name w:val="Balloon Text"/>
    <w:basedOn w:val="a"/>
    <w:link w:val="a4"/>
    <w:rsid w:val="005B2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2F36-AB01-40CD-B5B3-7E8475F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5</cp:revision>
  <cp:lastPrinted>2020-01-09T14:42:00Z</cp:lastPrinted>
  <dcterms:created xsi:type="dcterms:W3CDTF">2020-01-10T07:57:00Z</dcterms:created>
  <dcterms:modified xsi:type="dcterms:W3CDTF">2020-01-10T08:22:00Z</dcterms:modified>
</cp:coreProperties>
</file>