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1" w:rsidRDefault="00903A91">
      <w:pPr>
        <w:rPr>
          <w:lang w:val="uk-UA"/>
        </w:rPr>
      </w:pPr>
    </w:p>
    <w:p w:rsidR="00903A91" w:rsidRDefault="004A671D" w:rsidP="00903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903A91" w:rsidRDefault="00903A91" w:rsidP="00903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A671D">
        <w:rPr>
          <w:b/>
          <w:sz w:val="28"/>
          <w:szCs w:val="28"/>
          <w:lang w:val="uk-UA"/>
        </w:rPr>
        <w:t>роботу</w:t>
      </w:r>
      <w:r>
        <w:rPr>
          <w:b/>
          <w:sz w:val="28"/>
          <w:szCs w:val="28"/>
          <w:lang w:val="uk-UA"/>
        </w:rPr>
        <w:t xml:space="preserve"> відділ</w:t>
      </w:r>
      <w:r w:rsidR="004A671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«Центр надання адміністративних послуг» виконавчого</w:t>
      </w:r>
    </w:p>
    <w:p w:rsidR="00903A91" w:rsidRDefault="00903A91" w:rsidP="00903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</w:t>
      </w:r>
      <w:proofErr w:type="spellStart"/>
      <w:r>
        <w:rPr>
          <w:b/>
          <w:sz w:val="28"/>
          <w:szCs w:val="28"/>
          <w:lang w:val="uk-UA"/>
        </w:rPr>
        <w:t>Вараської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за  2019 р</w:t>
      </w:r>
      <w:r w:rsidR="00720B60">
        <w:rPr>
          <w:b/>
          <w:sz w:val="28"/>
          <w:szCs w:val="28"/>
          <w:lang w:val="uk-UA"/>
        </w:rPr>
        <w:t>ік</w:t>
      </w:r>
    </w:p>
    <w:p w:rsidR="00903A91" w:rsidRDefault="00903A91" w:rsidP="00903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виконання Указу Президента України від 07.02.2008 №109/208, відповідних розпоряджень голови облдержадміністрації щодо забезпечення конституційного права громадян на звернення, посил</w:t>
      </w:r>
      <w:r w:rsidR="00427D3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ння персональної відповідальності посадових і службових осіб за неналежну організацію роботи зі зверненнями громадян, в усіх структурних підрозділах виконавчого комітету, управліннях, організаціях міста вживаються організаційні заходи щодо системної роботи зі зверненнями громадян, надання допомоги тим, хто звертається до органів виконавчої влади та місцевого самоврядування. </w:t>
      </w:r>
    </w:p>
    <w:p w:rsidR="00427D3A" w:rsidRPr="00427D3A" w:rsidRDefault="00427D3A" w:rsidP="00427D3A">
      <w:pPr>
        <w:ind w:firstLine="708"/>
        <w:jc w:val="both"/>
        <w:rPr>
          <w:sz w:val="28"/>
          <w:szCs w:val="28"/>
          <w:lang w:val="uk-UA"/>
        </w:rPr>
      </w:pPr>
      <w:r w:rsidRPr="00427D3A">
        <w:rPr>
          <w:sz w:val="28"/>
          <w:szCs w:val="28"/>
          <w:lang w:val="uk-UA"/>
        </w:rPr>
        <w:t xml:space="preserve">Головним спеціалістом зі звернень громадян відділу «ЦНАП» </w:t>
      </w:r>
      <w:r>
        <w:rPr>
          <w:sz w:val="28"/>
          <w:szCs w:val="28"/>
          <w:lang w:val="uk-UA"/>
        </w:rPr>
        <w:t>в</w:t>
      </w:r>
      <w:r w:rsidRPr="00427D3A">
        <w:rPr>
          <w:sz w:val="28"/>
          <w:szCs w:val="28"/>
          <w:lang w:val="uk-UA"/>
        </w:rPr>
        <w:t>ивчено стан роботи зі зверненнями громадян в службі у справах дітей,   управлінні освіти, комунальному підприємстві «Благоустрій», комунальному підприємстві «Міські електричні мережі», відділі культури та туризму</w:t>
      </w:r>
      <w:r>
        <w:rPr>
          <w:sz w:val="28"/>
          <w:szCs w:val="28"/>
          <w:lang w:val="uk-UA"/>
        </w:rPr>
        <w:t>, відділі економіки, відділі майна комунальної власності міста</w:t>
      </w:r>
      <w:r w:rsidRPr="00427D3A">
        <w:rPr>
          <w:sz w:val="28"/>
          <w:szCs w:val="28"/>
          <w:lang w:val="uk-UA"/>
        </w:rPr>
        <w:t xml:space="preserve">  виконавчого комітету </w:t>
      </w:r>
      <w:proofErr w:type="spellStart"/>
      <w:r w:rsidRPr="00427D3A">
        <w:rPr>
          <w:sz w:val="28"/>
          <w:szCs w:val="28"/>
          <w:lang w:val="uk-UA"/>
        </w:rPr>
        <w:t>Вараської</w:t>
      </w:r>
      <w:proofErr w:type="spellEnd"/>
      <w:r w:rsidRPr="00427D3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управлінні праці та соціального захисту населення, </w:t>
      </w:r>
      <w:r w:rsidRPr="00427D3A">
        <w:rPr>
          <w:sz w:val="28"/>
          <w:szCs w:val="28"/>
          <w:lang w:val="uk-UA"/>
        </w:rPr>
        <w:t>комунальному</w:t>
      </w:r>
      <w:r w:rsidR="00F9552A" w:rsidRPr="00F9552A">
        <w:rPr>
          <w:sz w:val="28"/>
          <w:szCs w:val="28"/>
          <w:lang w:val="uk-UA"/>
        </w:rPr>
        <w:t xml:space="preserve"> </w:t>
      </w:r>
      <w:r w:rsidRPr="00427D3A">
        <w:rPr>
          <w:sz w:val="28"/>
          <w:szCs w:val="28"/>
          <w:lang w:val="uk-UA"/>
        </w:rPr>
        <w:t>некомерційному підприємстві «</w:t>
      </w:r>
      <w:proofErr w:type="spellStart"/>
      <w:r w:rsidRPr="00427D3A">
        <w:rPr>
          <w:sz w:val="28"/>
          <w:szCs w:val="28"/>
          <w:lang w:val="uk-UA"/>
        </w:rPr>
        <w:t>Вараський</w:t>
      </w:r>
      <w:proofErr w:type="spellEnd"/>
      <w:r w:rsidRPr="00427D3A">
        <w:rPr>
          <w:sz w:val="28"/>
          <w:szCs w:val="28"/>
          <w:lang w:val="uk-UA"/>
        </w:rPr>
        <w:t xml:space="preserve"> центр первинної медичної допомоги» ( відповідно до рішен</w:t>
      </w:r>
      <w:r>
        <w:rPr>
          <w:sz w:val="28"/>
          <w:szCs w:val="28"/>
          <w:lang w:val="uk-UA"/>
        </w:rPr>
        <w:t>ь</w:t>
      </w:r>
      <w:r w:rsidRPr="00427D3A">
        <w:rPr>
          <w:sz w:val="28"/>
          <w:szCs w:val="28"/>
          <w:lang w:val="uk-UA"/>
        </w:rPr>
        <w:t xml:space="preserve"> виконавчого комітету від 28 лютого 2019 року №3</w:t>
      </w:r>
      <w:r>
        <w:rPr>
          <w:sz w:val="28"/>
          <w:szCs w:val="28"/>
          <w:lang w:val="uk-UA"/>
        </w:rPr>
        <w:t xml:space="preserve"> та від 24 липня 2019 року №166</w:t>
      </w:r>
      <w:r w:rsidRPr="00427D3A">
        <w:rPr>
          <w:sz w:val="28"/>
          <w:szCs w:val="28"/>
          <w:lang w:val="uk-UA"/>
        </w:rPr>
        <w:t>).</w:t>
      </w:r>
    </w:p>
    <w:p w:rsidR="00903A91" w:rsidRDefault="00903A91" w:rsidP="0090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Продовжує роботу постійно діюча цілодобова </w:t>
      </w:r>
      <w:proofErr w:type="spellStart"/>
      <w:r>
        <w:rPr>
          <w:sz w:val="28"/>
          <w:szCs w:val="28"/>
          <w:lang w:val="uk-UA"/>
        </w:rPr>
        <w:t>„гаряча”</w:t>
      </w:r>
      <w:proofErr w:type="spellEnd"/>
      <w:r>
        <w:rPr>
          <w:sz w:val="28"/>
          <w:szCs w:val="28"/>
          <w:lang w:val="uk-UA"/>
        </w:rPr>
        <w:t xml:space="preserve"> телефонна лінія при виконавчому комітеті, затверджена розпорядженням міського голови від 14.05.2010 №100-р. </w:t>
      </w:r>
      <w:r w:rsidRPr="00EF18D8">
        <w:rPr>
          <w:sz w:val="28"/>
          <w:szCs w:val="28"/>
        </w:rPr>
        <w:t>На «</w:t>
      </w:r>
      <w:proofErr w:type="spellStart"/>
      <w:r w:rsidRPr="00EF18D8">
        <w:rPr>
          <w:sz w:val="28"/>
          <w:szCs w:val="28"/>
        </w:rPr>
        <w:t>гарячу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лінію</w:t>
      </w:r>
      <w:proofErr w:type="spellEnd"/>
      <w:r w:rsidRPr="00EF18D8">
        <w:rPr>
          <w:sz w:val="28"/>
          <w:szCs w:val="28"/>
        </w:rPr>
        <w:t xml:space="preserve">» </w:t>
      </w:r>
      <w:proofErr w:type="spellStart"/>
      <w:r w:rsidRPr="00EF18D8">
        <w:rPr>
          <w:sz w:val="28"/>
          <w:szCs w:val="28"/>
        </w:rPr>
        <w:t>міського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голови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2019 року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надходило</w:t>
      </w:r>
      <w:proofErr w:type="spellEnd"/>
      <w:r>
        <w:rPr>
          <w:sz w:val="28"/>
          <w:szCs w:val="28"/>
        </w:rPr>
        <w:t>.</w:t>
      </w:r>
    </w:p>
    <w:p w:rsidR="00903A91" w:rsidRDefault="00903A91" w:rsidP="0090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звітний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проведено </w:t>
      </w:r>
      <w:r w:rsidR="00C6636B">
        <w:rPr>
          <w:sz w:val="28"/>
          <w:szCs w:val="28"/>
          <w:lang w:val="uk-UA"/>
        </w:rPr>
        <w:t>4</w:t>
      </w:r>
      <w:proofErr w:type="spellStart"/>
      <w:r>
        <w:rPr>
          <w:sz w:val="28"/>
          <w:szCs w:val="28"/>
        </w:rPr>
        <w:t>засідання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діючої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 </w:t>
      </w:r>
    </w:p>
    <w:p w:rsidR="00903A91" w:rsidRPr="00CB5499" w:rsidRDefault="00903A91" w:rsidP="0090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березня</w:t>
      </w:r>
      <w:proofErr w:type="spellEnd"/>
      <w:r w:rsidR="00F122E7">
        <w:rPr>
          <w:sz w:val="28"/>
          <w:szCs w:val="28"/>
          <w:lang w:val="uk-UA"/>
        </w:rPr>
        <w:t xml:space="preserve"> та 30 вересня 2019 року</w:t>
      </w:r>
      <w:r>
        <w:rPr>
          <w:sz w:val="28"/>
          <w:szCs w:val="28"/>
        </w:rPr>
        <w:t xml:space="preserve"> проведено «День контролю»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заступнику </w:t>
      </w:r>
      <w:proofErr w:type="spellStart"/>
      <w:r>
        <w:rPr>
          <w:sz w:val="28"/>
          <w:szCs w:val="28"/>
        </w:rPr>
        <w:t>міського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.</w:t>
      </w:r>
    </w:p>
    <w:p w:rsidR="00903A91" w:rsidRPr="00EF18D8" w:rsidRDefault="00903A91" w:rsidP="00903A91">
      <w:pPr>
        <w:ind w:firstLine="708"/>
        <w:jc w:val="both"/>
        <w:rPr>
          <w:color w:val="000000" w:themeColor="text1"/>
          <w:sz w:val="28"/>
          <w:szCs w:val="28"/>
        </w:rPr>
      </w:pPr>
      <w:r w:rsidRPr="00EF18D8">
        <w:rPr>
          <w:color w:val="000000" w:themeColor="text1"/>
          <w:sz w:val="28"/>
          <w:szCs w:val="28"/>
        </w:rPr>
        <w:t xml:space="preserve">У </w:t>
      </w:r>
      <w:proofErr w:type="spellStart"/>
      <w:r w:rsidRPr="00EF18D8">
        <w:rPr>
          <w:color w:val="000000" w:themeColor="text1"/>
          <w:sz w:val="28"/>
          <w:szCs w:val="28"/>
        </w:rPr>
        <w:t>виконавчому</w:t>
      </w:r>
      <w:proofErr w:type="spellEnd"/>
      <w:r w:rsidR="00F9552A" w:rsidRPr="00F9552A">
        <w:rPr>
          <w:color w:val="000000" w:themeColor="text1"/>
          <w:sz w:val="28"/>
          <w:szCs w:val="28"/>
        </w:rPr>
        <w:t xml:space="preserve"> </w:t>
      </w:r>
      <w:proofErr w:type="spellStart"/>
      <w:r w:rsidRPr="00EF18D8">
        <w:rPr>
          <w:color w:val="000000" w:themeColor="text1"/>
          <w:sz w:val="28"/>
          <w:szCs w:val="28"/>
        </w:rPr>
        <w:t>комітеті</w:t>
      </w:r>
      <w:proofErr w:type="spellEnd"/>
      <w:r w:rsidR="00F9552A" w:rsidRPr="00F9552A">
        <w:rPr>
          <w:color w:val="000000" w:themeColor="text1"/>
          <w:sz w:val="28"/>
          <w:szCs w:val="28"/>
        </w:rPr>
        <w:t xml:space="preserve"> </w:t>
      </w:r>
      <w:proofErr w:type="spellStart"/>
      <w:r w:rsidRPr="00EF18D8">
        <w:rPr>
          <w:color w:val="000000" w:themeColor="text1"/>
          <w:sz w:val="28"/>
          <w:szCs w:val="28"/>
        </w:rPr>
        <w:t>працює</w:t>
      </w:r>
      <w:proofErr w:type="spellEnd"/>
      <w:r w:rsidRPr="00EF18D8">
        <w:rPr>
          <w:color w:val="000000" w:themeColor="text1"/>
          <w:sz w:val="28"/>
          <w:szCs w:val="28"/>
        </w:rPr>
        <w:t xml:space="preserve"> WEB-сайт, «Телефон </w:t>
      </w:r>
      <w:proofErr w:type="spellStart"/>
      <w:r w:rsidRPr="00EF18D8">
        <w:rPr>
          <w:color w:val="000000" w:themeColor="text1"/>
          <w:sz w:val="28"/>
          <w:szCs w:val="28"/>
        </w:rPr>
        <w:t>довіри</w:t>
      </w:r>
      <w:proofErr w:type="spellEnd"/>
      <w:r w:rsidRPr="00EF18D8">
        <w:rPr>
          <w:color w:val="000000" w:themeColor="text1"/>
          <w:sz w:val="28"/>
          <w:szCs w:val="28"/>
        </w:rPr>
        <w:t xml:space="preserve">», </w:t>
      </w:r>
      <w:proofErr w:type="spellStart"/>
      <w:r w:rsidRPr="00EF18D8">
        <w:rPr>
          <w:color w:val="000000" w:themeColor="text1"/>
          <w:sz w:val="28"/>
          <w:szCs w:val="28"/>
        </w:rPr>
        <w:t>електронна</w:t>
      </w:r>
      <w:proofErr w:type="spellEnd"/>
      <w:r w:rsidRPr="00EF18D8">
        <w:rPr>
          <w:color w:val="000000" w:themeColor="text1"/>
          <w:sz w:val="28"/>
          <w:szCs w:val="28"/>
        </w:rPr>
        <w:t xml:space="preserve"> адреса </w:t>
      </w:r>
      <w:proofErr w:type="spellStart"/>
      <w:r w:rsidRPr="00EF18D8">
        <w:rPr>
          <w:color w:val="000000" w:themeColor="text1"/>
          <w:sz w:val="28"/>
          <w:szCs w:val="28"/>
        </w:rPr>
        <w:t>довіри</w:t>
      </w:r>
      <w:proofErr w:type="spellEnd"/>
      <w:r w:rsidRPr="00EF18D8">
        <w:rPr>
          <w:color w:val="000000" w:themeColor="text1"/>
          <w:sz w:val="28"/>
          <w:szCs w:val="28"/>
        </w:rPr>
        <w:t xml:space="preserve">. На «телефон </w:t>
      </w:r>
      <w:proofErr w:type="spellStart"/>
      <w:r w:rsidRPr="00EF18D8">
        <w:rPr>
          <w:color w:val="000000" w:themeColor="text1"/>
          <w:sz w:val="28"/>
          <w:szCs w:val="28"/>
        </w:rPr>
        <w:t>довіри</w:t>
      </w:r>
      <w:proofErr w:type="spellEnd"/>
      <w:r w:rsidRPr="00EF18D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зазвітний</w:t>
      </w:r>
      <w:proofErr w:type="spellEnd"/>
      <w:r w:rsidR="00F9552A" w:rsidRPr="00F9552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період</w:t>
      </w:r>
      <w:proofErr w:type="spellEnd"/>
      <w:r w:rsidR="00F9552A" w:rsidRPr="00F9552A">
        <w:rPr>
          <w:color w:val="000000" w:themeColor="text1"/>
          <w:sz w:val="28"/>
          <w:szCs w:val="28"/>
        </w:rPr>
        <w:t xml:space="preserve"> </w:t>
      </w:r>
      <w:proofErr w:type="spellStart"/>
      <w:r w:rsidRPr="00EF18D8">
        <w:rPr>
          <w:color w:val="000000" w:themeColor="text1"/>
          <w:sz w:val="28"/>
          <w:szCs w:val="28"/>
        </w:rPr>
        <w:t>звернень</w:t>
      </w:r>
      <w:proofErr w:type="spellEnd"/>
      <w:r w:rsidRPr="00EF18D8">
        <w:rPr>
          <w:color w:val="000000" w:themeColor="text1"/>
          <w:sz w:val="28"/>
          <w:szCs w:val="28"/>
        </w:rPr>
        <w:t xml:space="preserve"> не </w:t>
      </w:r>
      <w:proofErr w:type="spellStart"/>
      <w:r w:rsidRPr="00EF18D8">
        <w:rPr>
          <w:color w:val="000000" w:themeColor="text1"/>
          <w:sz w:val="28"/>
          <w:szCs w:val="28"/>
        </w:rPr>
        <w:t>надходило</w:t>
      </w:r>
      <w:proofErr w:type="spellEnd"/>
      <w:r w:rsidRPr="00EF18D8">
        <w:rPr>
          <w:color w:val="000000" w:themeColor="text1"/>
          <w:sz w:val="28"/>
          <w:szCs w:val="28"/>
        </w:rPr>
        <w:t xml:space="preserve">.  </w:t>
      </w:r>
    </w:p>
    <w:p w:rsidR="00903A91" w:rsidRDefault="00903A91" w:rsidP="00903A91">
      <w:pPr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  <w:t xml:space="preserve">На </w:t>
      </w:r>
      <w:proofErr w:type="spellStart"/>
      <w:r w:rsidRPr="00EF18D8">
        <w:rPr>
          <w:sz w:val="28"/>
          <w:szCs w:val="28"/>
        </w:rPr>
        <w:t>офіційному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веб-сайті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міської</w:t>
      </w:r>
      <w:proofErr w:type="spellEnd"/>
      <w:r w:rsidRPr="00EF18D8">
        <w:rPr>
          <w:sz w:val="28"/>
          <w:szCs w:val="28"/>
        </w:rPr>
        <w:t xml:space="preserve"> ради та </w:t>
      </w:r>
      <w:proofErr w:type="spellStart"/>
      <w:r w:rsidRPr="00EF18D8">
        <w:rPr>
          <w:sz w:val="28"/>
          <w:szCs w:val="28"/>
        </w:rPr>
        <w:t>її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виконавчого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комітету</w:t>
      </w:r>
      <w:proofErr w:type="spellEnd"/>
      <w:r w:rsidRPr="00EF18D8">
        <w:rPr>
          <w:sz w:val="28"/>
          <w:szCs w:val="28"/>
        </w:rPr>
        <w:t xml:space="preserve"> створено </w:t>
      </w:r>
      <w:proofErr w:type="spellStart"/>
      <w:r w:rsidRPr="00EF18D8">
        <w:rPr>
          <w:sz w:val="28"/>
          <w:szCs w:val="28"/>
        </w:rPr>
        <w:t>і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proofErr w:type="gramStart"/>
      <w:r w:rsidRPr="00EF18D8">
        <w:rPr>
          <w:sz w:val="28"/>
          <w:szCs w:val="28"/>
        </w:rPr>
        <w:t>діє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розд</w:t>
      </w:r>
      <w:proofErr w:type="gramEnd"/>
      <w:r w:rsidRPr="00EF18D8">
        <w:rPr>
          <w:sz w:val="28"/>
          <w:szCs w:val="28"/>
        </w:rPr>
        <w:t>іл</w:t>
      </w:r>
      <w:proofErr w:type="spellEnd"/>
      <w:r w:rsidRPr="00EF18D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Публічна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 w:rsidRPr="00EF18D8">
        <w:rPr>
          <w:sz w:val="28"/>
          <w:szCs w:val="28"/>
        </w:rPr>
        <w:t xml:space="preserve">». </w:t>
      </w:r>
      <w:r>
        <w:rPr>
          <w:sz w:val="28"/>
          <w:szCs w:val="28"/>
          <w:lang w:val="uk-UA"/>
        </w:rPr>
        <w:t>Протягом</w:t>
      </w:r>
      <w:r>
        <w:rPr>
          <w:sz w:val="28"/>
          <w:szCs w:val="28"/>
        </w:rPr>
        <w:t xml:space="preserve"> 2019 року </w:t>
      </w:r>
      <w:proofErr w:type="spellStart"/>
      <w:r w:rsidRPr="00EF18D8">
        <w:rPr>
          <w:sz w:val="28"/>
          <w:szCs w:val="28"/>
        </w:rPr>
        <w:t>зареєстровано</w:t>
      </w:r>
      <w:proofErr w:type="spellEnd"/>
      <w:r w:rsidR="00F9552A" w:rsidRPr="00F9552A">
        <w:rPr>
          <w:sz w:val="28"/>
          <w:szCs w:val="28"/>
        </w:rPr>
        <w:t xml:space="preserve"> </w:t>
      </w:r>
      <w:r w:rsidR="00C6636B">
        <w:rPr>
          <w:sz w:val="28"/>
          <w:szCs w:val="28"/>
          <w:lang w:val="uk-UA"/>
        </w:rPr>
        <w:t>426</w:t>
      </w:r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 w:rsidRPr="00EF18D8">
        <w:rPr>
          <w:sz w:val="28"/>
          <w:szCs w:val="28"/>
        </w:rPr>
        <w:t xml:space="preserve"> на </w:t>
      </w:r>
      <w:proofErr w:type="spellStart"/>
      <w:r w:rsidRPr="00EF18D8">
        <w:rPr>
          <w:sz w:val="28"/>
          <w:szCs w:val="28"/>
        </w:rPr>
        <w:t>отримання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публічної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інф</w:t>
      </w:r>
      <w:r>
        <w:rPr>
          <w:sz w:val="28"/>
          <w:szCs w:val="28"/>
        </w:rPr>
        <w:t>ормації</w:t>
      </w:r>
      <w:proofErr w:type="spellEnd"/>
      <w:r w:rsidRPr="00EF18D8">
        <w:rPr>
          <w:sz w:val="28"/>
          <w:szCs w:val="28"/>
        </w:rPr>
        <w:t xml:space="preserve">. На </w:t>
      </w:r>
      <w:proofErr w:type="spellStart"/>
      <w:r w:rsidRPr="00EF18D8">
        <w:rPr>
          <w:sz w:val="28"/>
          <w:szCs w:val="28"/>
        </w:rPr>
        <w:t>усі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запити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надано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відповіді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згідно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</w:t>
      </w:r>
      <w:proofErr w:type="spellEnd"/>
      <w:r w:rsidRPr="00EF18D8">
        <w:rPr>
          <w:sz w:val="28"/>
          <w:szCs w:val="28"/>
        </w:rPr>
        <w:t xml:space="preserve"> </w:t>
      </w:r>
      <w:r w:rsidR="00F9552A">
        <w:rPr>
          <w:sz w:val="28"/>
          <w:szCs w:val="28"/>
        </w:rPr>
        <w:t>чиним</w:t>
      </w:r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законодавством</w:t>
      </w:r>
      <w:proofErr w:type="spellEnd"/>
      <w:r w:rsidRPr="00EF18D8">
        <w:rPr>
          <w:sz w:val="28"/>
          <w:szCs w:val="28"/>
        </w:rPr>
        <w:t xml:space="preserve">. </w:t>
      </w:r>
    </w:p>
    <w:p w:rsidR="00903A91" w:rsidRDefault="00903A91" w:rsidP="00903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2D2C">
        <w:rPr>
          <w:sz w:val="28"/>
          <w:szCs w:val="28"/>
        </w:rPr>
        <w:t xml:space="preserve">На </w:t>
      </w:r>
      <w:proofErr w:type="spellStart"/>
      <w:r w:rsidRPr="00182D2C">
        <w:rPr>
          <w:sz w:val="28"/>
          <w:szCs w:val="28"/>
        </w:rPr>
        <w:t>веб-сайті</w:t>
      </w:r>
      <w:proofErr w:type="spellEnd"/>
      <w:r w:rsidRPr="00182D2C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Вараської</w:t>
      </w:r>
      <w:proofErr w:type="spellEnd"/>
      <w:r w:rsidRPr="00182D2C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міської</w:t>
      </w:r>
      <w:proofErr w:type="spellEnd"/>
      <w:r w:rsidRPr="00182D2C">
        <w:rPr>
          <w:sz w:val="28"/>
          <w:szCs w:val="28"/>
        </w:rPr>
        <w:t xml:space="preserve"> </w:t>
      </w:r>
      <w:proofErr w:type="gramStart"/>
      <w:r w:rsidRPr="00182D2C">
        <w:rPr>
          <w:sz w:val="28"/>
          <w:szCs w:val="28"/>
        </w:rPr>
        <w:t>ради</w:t>
      </w:r>
      <w:proofErr w:type="gramEnd"/>
      <w:r w:rsidRPr="00182D2C">
        <w:rPr>
          <w:sz w:val="28"/>
          <w:szCs w:val="28"/>
        </w:rPr>
        <w:t xml:space="preserve"> та </w:t>
      </w:r>
      <w:proofErr w:type="spellStart"/>
      <w:r w:rsidRPr="00182D2C">
        <w:rPr>
          <w:sz w:val="28"/>
          <w:szCs w:val="28"/>
        </w:rPr>
        <w:t>виконавчого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комітету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запроваджено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="00F9552A">
        <w:rPr>
          <w:sz w:val="28"/>
          <w:szCs w:val="28"/>
        </w:rPr>
        <w:t>розділ</w:t>
      </w:r>
      <w:proofErr w:type="spellEnd"/>
      <w:r w:rsidR="00F9552A">
        <w:rPr>
          <w:sz w:val="28"/>
          <w:szCs w:val="28"/>
        </w:rPr>
        <w:t xml:space="preserve"> «</w:t>
      </w:r>
      <w:proofErr w:type="spellStart"/>
      <w:r w:rsidR="00F9552A">
        <w:rPr>
          <w:sz w:val="28"/>
          <w:szCs w:val="28"/>
        </w:rPr>
        <w:t>Петиції</w:t>
      </w:r>
      <w:proofErr w:type="spellEnd"/>
      <w:r w:rsidR="00F9552A">
        <w:rPr>
          <w:sz w:val="28"/>
          <w:szCs w:val="28"/>
        </w:rPr>
        <w:t>».</w:t>
      </w:r>
      <w:r w:rsidR="00F9552A">
        <w:rPr>
          <w:sz w:val="28"/>
          <w:szCs w:val="28"/>
        </w:rPr>
        <w:tab/>
        <w:t>За</w:t>
      </w:r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звітний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мешканцями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міста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надіслано</w:t>
      </w:r>
      <w:proofErr w:type="spellEnd"/>
      <w:r w:rsidR="00C6636B">
        <w:rPr>
          <w:sz w:val="28"/>
          <w:szCs w:val="28"/>
          <w:lang w:val="uk-UA"/>
        </w:rPr>
        <w:t>11</w:t>
      </w:r>
      <w:proofErr w:type="spellStart"/>
      <w:r>
        <w:rPr>
          <w:sz w:val="28"/>
          <w:szCs w:val="28"/>
        </w:rPr>
        <w:t>петицій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них: </w:t>
      </w:r>
    </w:p>
    <w:p w:rsidR="00903A91" w:rsidRDefault="00C6636B" w:rsidP="00F4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903A91">
        <w:rPr>
          <w:sz w:val="28"/>
          <w:szCs w:val="28"/>
        </w:rPr>
        <w:t xml:space="preserve"> - не набрали </w:t>
      </w:r>
      <w:proofErr w:type="spellStart"/>
      <w:r w:rsidR="00903A91">
        <w:rPr>
          <w:sz w:val="28"/>
          <w:szCs w:val="28"/>
        </w:rPr>
        <w:t>достатню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="00903A91">
        <w:rPr>
          <w:sz w:val="28"/>
          <w:szCs w:val="28"/>
        </w:rPr>
        <w:t>кількість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="00903A91">
        <w:rPr>
          <w:sz w:val="28"/>
          <w:szCs w:val="28"/>
        </w:rPr>
        <w:t>голосів</w:t>
      </w:r>
      <w:proofErr w:type="spellEnd"/>
      <w:r w:rsidR="00903A91">
        <w:rPr>
          <w:sz w:val="28"/>
          <w:szCs w:val="28"/>
        </w:rPr>
        <w:t xml:space="preserve"> (</w:t>
      </w:r>
      <w:proofErr w:type="spellStart"/>
      <w:r w:rsidR="00903A91">
        <w:rPr>
          <w:sz w:val="28"/>
          <w:szCs w:val="28"/>
        </w:rPr>
        <w:t>розглядалися</w:t>
      </w:r>
      <w:proofErr w:type="spellEnd"/>
      <w:r w:rsidR="00903A91">
        <w:rPr>
          <w:sz w:val="28"/>
          <w:szCs w:val="28"/>
        </w:rPr>
        <w:t xml:space="preserve">  як </w:t>
      </w:r>
      <w:proofErr w:type="spellStart"/>
      <w:r w:rsidR="00903A91">
        <w:rPr>
          <w:sz w:val="28"/>
          <w:szCs w:val="28"/>
        </w:rPr>
        <w:t>звернення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="00903A91">
        <w:rPr>
          <w:sz w:val="28"/>
          <w:szCs w:val="28"/>
        </w:rPr>
        <w:t>громадян</w:t>
      </w:r>
      <w:proofErr w:type="spellEnd"/>
      <w:r w:rsidR="00903A91">
        <w:rPr>
          <w:sz w:val="28"/>
          <w:szCs w:val="28"/>
        </w:rPr>
        <w:t>),</w:t>
      </w:r>
    </w:p>
    <w:p w:rsidR="00903A91" w:rsidRPr="00EF18D8" w:rsidRDefault="00903A91" w:rsidP="00F4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ідтримано</w:t>
      </w:r>
      <w:proofErr w:type="spellEnd"/>
      <w:r>
        <w:rPr>
          <w:sz w:val="28"/>
          <w:szCs w:val="28"/>
        </w:rPr>
        <w:t xml:space="preserve">. </w:t>
      </w:r>
    </w:p>
    <w:p w:rsidR="00903A91" w:rsidRPr="00EF18D8" w:rsidRDefault="00903A91" w:rsidP="00903A91">
      <w:pPr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</w:r>
      <w:proofErr w:type="spellStart"/>
      <w:r w:rsidRPr="00EF18D8">
        <w:rPr>
          <w:sz w:val="28"/>
          <w:szCs w:val="28"/>
        </w:rPr>
        <w:t>Протягом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звітного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періоду</w:t>
      </w:r>
      <w:proofErr w:type="spellEnd"/>
      <w:r w:rsidRPr="00EF18D8">
        <w:rPr>
          <w:sz w:val="28"/>
          <w:szCs w:val="28"/>
        </w:rPr>
        <w:t xml:space="preserve"> до </w:t>
      </w:r>
      <w:proofErr w:type="spellStart"/>
      <w:r w:rsidRPr="00EF18D8">
        <w:rPr>
          <w:sz w:val="28"/>
          <w:szCs w:val="28"/>
        </w:rPr>
        <w:t>органів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влади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вищого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proofErr w:type="gramStart"/>
      <w:r w:rsidRPr="00EF18D8">
        <w:rPr>
          <w:sz w:val="28"/>
          <w:szCs w:val="28"/>
        </w:rPr>
        <w:t>р</w:t>
      </w:r>
      <w:proofErr w:type="gramEnd"/>
      <w:r w:rsidRPr="00EF18D8">
        <w:rPr>
          <w:sz w:val="28"/>
          <w:szCs w:val="28"/>
        </w:rPr>
        <w:t>івня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звернулося</w:t>
      </w:r>
      <w:proofErr w:type="spellEnd"/>
      <w:r w:rsidR="00F9552A" w:rsidRPr="00F9552A">
        <w:rPr>
          <w:sz w:val="28"/>
          <w:szCs w:val="28"/>
        </w:rPr>
        <w:t xml:space="preserve"> </w:t>
      </w:r>
      <w:r w:rsidR="00C6636B">
        <w:rPr>
          <w:sz w:val="28"/>
          <w:szCs w:val="28"/>
          <w:lang w:val="uk-UA"/>
        </w:rPr>
        <w:t>135</w:t>
      </w:r>
      <w:proofErr w:type="spellStart"/>
      <w:r w:rsidR="00C6636B"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Заявники</w:t>
      </w:r>
      <w:proofErr w:type="spellEnd"/>
      <w:r w:rsidR="00F9552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зверталися</w:t>
      </w:r>
      <w:proofErr w:type="spellEnd"/>
      <w:r>
        <w:rPr>
          <w:sz w:val="28"/>
          <w:szCs w:val="28"/>
        </w:rPr>
        <w:t xml:space="preserve"> до:</w:t>
      </w:r>
    </w:p>
    <w:p w:rsidR="00903A91" w:rsidRPr="00EF18D8" w:rsidRDefault="00903A91" w:rsidP="00903A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  <w:r w:rsidRPr="00EF18D8">
        <w:rPr>
          <w:sz w:val="28"/>
          <w:szCs w:val="28"/>
        </w:rPr>
        <w:t xml:space="preserve"> – </w:t>
      </w:r>
      <w:r w:rsidR="00C6636B">
        <w:rPr>
          <w:sz w:val="28"/>
          <w:szCs w:val="28"/>
        </w:rPr>
        <w:t>42</w:t>
      </w:r>
      <w:r w:rsidR="00427D3A">
        <w:rPr>
          <w:sz w:val="28"/>
          <w:szCs w:val="28"/>
        </w:rPr>
        <w:t xml:space="preserve"> звернення</w:t>
      </w:r>
      <w:r>
        <w:rPr>
          <w:sz w:val="28"/>
          <w:szCs w:val="28"/>
        </w:rPr>
        <w:t>;</w:t>
      </w:r>
    </w:p>
    <w:p w:rsidR="00903A91" w:rsidRPr="0025009B" w:rsidRDefault="00903A91" w:rsidP="00903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-  </w:t>
      </w:r>
      <w:r w:rsidR="00F122E7">
        <w:rPr>
          <w:sz w:val="28"/>
          <w:szCs w:val="28"/>
          <w:lang w:val="uk-UA"/>
        </w:rPr>
        <w:t xml:space="preserve"> Урядово</w:t>
      </w:r>
      <w:r w:rsidR="00B738D2">
        <w:rPr>
          <w:sz w:val="28"/>
          <w:szCs w:val="28"/>
          <w:lang w:val="uk-UA"/>
        </w:rPr>
        <w:t>го</w:t>
      </w:r>
      <w:r w:rsidR="00F9552A">
        <w:rPr>
          <w:sz w:val="28"/>
          <w:szCs w:val="28"/>
          <w:lang w:val="en-US"/>
        </w:rPr>
        <w:t xml:space="preserve"> </w:t>
      </w:r>
      <w:proofErr w:type="gramStart"/>
      <w:r w:rsidR="00B738D2">
        <w:rPr>
          <w:sz w:val="28"/>
          <w:szCs w:val="28"/>
          <w:lang w:val="uk-UA"/>
        </w:rPr>
        <w:t>контактного</w:t>
      </w:r>
      <w:proofErr w:type="gramEnd"/>
      <w:r w:rsidR="00B738D2">
        <w:rPr>
          <w:sz w:val="28"/>
          <w:szCs w:val="28"/>
          <w:lang w:val="uk-UA"/>
        </w:rPr>
        <w:t xml:space="preserve"> центру</w:t>
      </w:r>
      <w:r w:rsidRPr="00EF18D8">
        <w:rPr>
          <w:sz w:val="28"/>
          <w:szCs w:val="28"/>
        </w:rPr>
        <w:t xml:space="preserve"> – </w:t>
      </w:r>
      <w:r w:rsidR="00C6636B">
        <w:rPr>
          <w:sz w:val="28"/>
          <w:szCs w:val="28"/>
          <w:lang w:val="uk-UA"/>
        </w:rPr>
        <w:t>93</w:t>
      </w:r>
      <w:r w:rsidR="00F9552A">
        <w:rPr>
          <w:sz w:val="28"/>
          <w:szCs w:val="28"/>
          <w:lang w:val="en-US"/>
        </w:rPr>
        <w:t xml:space="preserve"> </w:t>
      </w:r>
      <w:proofErr w:type="spellStart"/>
      <w:r w:rsidR="0025009B">
        <w:rPr>
          <w:sz w:val="28"/>
          <w:szCs w:val="28"/>
        </w:rPr>
        <w:t>звернення</w:t>
      </w:r>
      <w:proofErr w:type="spellEnd"/>
      <w:r w:rsidR="0025009B">
        <w:rPr>
          <w:sz w:val="28"/>
          <w:szCs w:val="28"/>
          <w:lang w:val="uk-UA"/>
        </w:rPr>
        <w:t>.</w:t>
      </w:r>
    </w:p>
    <w:p w:rsidR="00903A91" w:rsidRPr="00EF18D8" w:rsidRDefault="00903A91" w:rsidP="00903A91">
      <w:pPr>
        <w:pStyle w:val="a3"/>
        <w:ind w:left="0"/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>2019 р</w:t>
      </w:r>
      <w:r w:rsidR="00163B35">
        <w:rPr>
          <w:sz w:val="28"/>
          <w:szCs w:val="28"/>
        </w:rPr>
        <w:t xml:space="preserve">ік </w:t>
      </w:r>
      <w:r w:rsidRPr="00EF18D8">
        <w:rPr>
          <w:sz w:val="28"/>
          <w:szCs w:val="28"/>
        </w:rPr>
        <w:t xml:space="preserve"> до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  <w:r w:rsidRPr="00EF18D8">
        <w:rPr>
          <w:sz w:val="28"/>
          <w:szCs w:val="28"/>
        </w:rPr>
        <w:t xml:space="preserve">надійшло </w:t>
      </w:r>
      <w:r w:rsidR="00C6636B">
        <w:rPr>
          <w:sz w:val="28"/>
          <w:szCs w:val="28"/>
        </w:rPr>
        <w:t>831</w:t>
      </w:r>
      <w:r w:rsidR="0025009B">
        <w:rPr>
          <w:sz w:val="28"/>
          <w:szCs w:val="28"/>
        </w:rPr>
        <w:t xml:space="preserve"> звернення.</w:t>
      </w:r>
    </w:p>
    <w:p w:rsidR="00903A91" w:rsidRPr="003A624C" w:rsidRDefault="00903A91" w:rsidP="00903A91">
      <w:pPr>
        <w:pStyle w:val="a3"/>
        <w:ind w:left="0"/>
        <w:jc w:val="both"/>
        <w:rPr>
          <w:sz w:val="28"/>
          <w:szCs w:val="28"/>
        </w:rPr>
      </w:pPr>
      <w:r w:rsidRPr="00EF18D8">
        <w:rPr>
          <w:sz w:val="28"/>
          <w:szCs w:val="28"/>
        </w:rPr>
        <w:lastRenderedPageBreak/>
        <w:tab/>
      </w:r>
      <w:r w:rsidRPr="003A624C">
        <w:rPr>
          <w:sz w:val="28"/>
          <w:szCs w:val="28"/>
        </w:rPr>
        <w:t xml:space="preserve">Серед усіх звернень, що надходять до виконавчого комітету  найбільш питому вагу складають звернення  щодо житлової політики  </w:t>
      </w:r>
      <w:r>
        <w:rPr>
          <w:sz w:val="28"/>
          <w:szCs w:val="28"/>
        </w:rPr>
        <w:t xml:space="preserve">- </w:t>
      </w:r>
      <w:r w:rsidR="0025009B">
        <w:rPr>
          <w:sz w:val="28"/>
          <w:szCs w:val="28"/>
        </w:rPr>
        <w:t>246</w:t>
      </w:r>
      <w:r>
        <w:rPr>
          <w:sz w:val="28"/>
          <w:szCs w:val="28"/>
        </w:rPr>
        <w:t xml:space="preserve">, комунального господарства – </w:t>
      </w:r>
      <w:r w:rsidR="0025009B">
        <w:rPr>
          <w:sz w:val="28"/>
          <w:szCs w:val="28"/>
        </w:rPr>
        <w:t>142</w:t>
      </w:r>
      <w:r w:rsidRPr="003A624C">
        <w:rPr>
          <w:sz w:val="28"/>
          <w:szCs w:val="28"/>
        </w:rPr>
        <w:t>, економічної, цінової, інвестиційної політики –</w:t>
      </w:r>
      <w:r w:rsidR="0025009B">
        <w:rPr>
          <w:sz w:val="28"/>
          <w:szCs w:val="28"/>
        </w:rPr>
        <w:t>93</w:t>
      </w:r>
      <w:r>
        <w:rPr>
          <w:sz w:val="28"/>
          <w:szCs w:val="28"/>
        </w:rPr>
        <w:t xml:space="preserve">, </w:t>
      </w:r>
      <w:r w:rsidRPr="003A624C">
        <w:rPr>
          <w:sz w:val="28"/>
          <w:szCs w:val="28"/>
        </w:rPr>
        <w:t xml:space="preserve">соціального захисту </w:t>
      </w:r>
      <w:r>
        <w:rPr>
          <w:sz w:val="28"/>
          <w:szCs w:val="28"/>
        </w:rPr>
        <w:t>–</w:t>
      </w:r>
      <w:r w:rsidR="0025009B">
        <w:rPr>
          <w:sz w:val="28"/>
          <w:szCs w:val="28"/>
        </w:rPr>
        <w:t>61</w:t>
      </w:r>
      <w:r>
        <w:rPr>
          <w:sz w:val="28"/>
          <w:szCs w:val="28"/>
        </w:rPr>
        <w:t xml:space="preserve">,   </w:t>
      </w:r>
      <w:r w:rsidRPr="003A624C">
        <w:rPr>
          <w:sz w:val="28"/>
          <w:szCs w:val="28"/>
        </w:rPr>
        <w:t xml:space="preserve"> земельних відносин – </w:t>
      </w:r>
      <w:r w:rsidR="0025009B">
        <w:rPr>
          <w:sz w:val="28"/>
          <w:szCs w:val="28"/>
        </w:rPr>
        <w:t>53</w:t>
      </w:r>
      <w:r>
        <w:rPr>
          <w:sz w:val="28"/>
          <w:szCs w:val="28"/>
        </w:rPr>
        <w:t xml:space="preserve">, транспорту і зв’язку – </w:t>
      </w:r>
      <w:r w:rsidR="0025009B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903A91" w:rsidRPr="003A624C" w:rsidRDefault="00903A91" w:rsidP="00903A91">
      <w:pPr>
        <w:pStyle w:val="a3"/>
        <w:jc w:val="both"/>
        <w:rPr>
          <w:sz w:val="28"/>
          <w:szCs w:val="28"/>
        </w:rPr>
      </w:pPr>
      <w:r w:rsidRPr="003A624C">
        <w:rPr>
          <w:sz w:val="28"/>
          <w:szCs w:val="28"/>
        </w:rPr>
        <w:t>З них: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вирішено позитивно – </w:t>
      </w:r>
      <w:r w:rsidR="0025009B">
        <w:rPr>
          <w:sz w:val="28"/>
          <w:szCs w:val="28"/>
        </w:rPr>
        <w:t>240</w:t>
      </w:r>
      <w:r w:rsidRPr="00EF18D8">
        <w:rPr>
          <w:sz w:val="28"/>
          <w:szCs w:val="28"/>
        </w:rPr>
        <w:t xml:space="preserve"> ;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відмовлено - </w:t>
      </w:r>
      <w:r>
        <w:rPr>
          <w:sz w:val="28"/>
          <w:szCs w:val="28"/>
        </w:rPr>
        <w:t>0</w:t>
      </w:r>
      <w:r w:rsidRPr="00EF18D8">
        <w:rPr>
          <w:sz w:val="28"/>
          <w:szCs w:val="28"/>
        </w:rPr>
        <w:t>;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надано роз’яснення </w:t>
      </w:r>
      <w:r>
        <w:rPr>
          <w:sz w:val="28"/>
          <w:szCs w:val="28"/>
        </w:rPr>
        <w:t xml:space="preserve">- </w:t>
      </w:r>
      <w:r w:rsidR="0025009B">
        <w:rPr>
          <w:sz w:val="28"/>
          <w:szCs w:val="28"/>
        </w:rPr>
        <w:t>557</w:t>
      </w:r>
      <w:r w:rsidRPr="00EF18D8">
        <w:rPr>
          <w:sz w:val="28"/>
          <w:szCs w:val="28"/>
        </w:rPr>
        <w:t>;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надіслано за належністю – </w:t>
      </w:r>
      <w:r>
        <w:rPr>
          <w:sz w:val="28"/>
          <w:szCs w:val="28"/>
        </w:rPr>
        <w:t>1</w:t>
      </w:r>
      <w:r w:rsidR="0025009B">
        <w:rPr>
          <w:sz w:val="28"/>
          <w:szCs w:val="28"/>
        </w:rPr>
        <w:t>5</w:t>
      </w:r>
      <w:r w:rsidRPr="00EF18D8">
        <w:rPr>
          <w:sz w:val="28"/>
          <w:szCs w:val="28"/>
        </w:rPr>
        <w:t xml:space="preserve"> ;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- повернуто заявникові – 0;</w:t>
      </w:r>
    </w:p>
    <w:p w:rsidR="00903A91" w:rsidRPr="00EF18D8" w:rsidRDefault="00903A91" w:rsidP="00903A91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перебуває в стані розгляду – </w:t>
      </w:r>
      <w:r w:rsidR="0025009B">
        <w:rPr>
          <w:sz w:val="28"/>
          <w:szCs w:val="28"/>
        </w:rPr>
        <w:t>19</w:t>
      </w:r>
      <w:r w:rsidRPr="00EF18D8">
        <w:rPr>
          <w:sz w:val="28"/>
          <w:szCs w:val="28"/>
        </w:rPr>
        <w:t>.</w:t>
      </w:r>
    </w:p>
    <w:p w:rsidR="00903A91" w:rsidRDefault="00903A91" w:rsidP="00903A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 w:rsidR="00F9552A" w:rsidRPr="00F95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року </w:t>
      </w:r>
      <w:proofErr w:type="spellStart"/>
      <w:r w:rsidRPr="00EF18D8">
        <w:rPr>
          <w:sz w:val="28"/>
          <w:szCs w:val="28"/>
        </w:rPr>
        <w:t>надійшло</w:t>
      </w:r>
      <w:proofErr w:type="spellEnd"/>
      <w:r w:rsidR="00F9552A" w:rsidRPr="00F9552A">
        <w:rPr>
          <w:sz w:val="28"/>
          <w:szCs w:val="28"/>
        </w:rPr>
        <w:t xml:space="preserve"> </w:t>
      </w:r>
      <w:r w:rsidR="00427D3A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9</w:t>
      </w:r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колективних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і</w:t>
      </w:r>
      <w:proofErr w:type="spellEnd"/>
      <w:r w:rsidRPr="00EF18D8">
        <w:rPr>
          <w:sz w:val="28"/>
          <w:szCs w:val="28"/>
        </w:rPr>
        <w:t xml:space="preserve"> </w:t>
      </w:r>
      <w:r w:rsidR="0025009B">
        <w:rPr>
          <w:sz w:val="28"/>
          <w:szCs w:val="28"/>
          <w:lang w:val="uk-UA"/>
        </w:rPr>
        <w:t>10</w:t>
      </w:r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повторних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 w:rsidRPr="00EF18D8">
        <w:rPr>
          <w:sz w:val="28"/>
          <w:szCs w:val="28"/>
        </w:rPr>
        <w:t xml:space="preserve">.  </w:t>
      </w:r>
      <w:proofErr w:type="spellStart"/>
      <w:r w:rsidRPr="00EF18D8">
        <w:rPr>
          <w:sz w:val="28"/>
          <w:szCs w:val="28"/>
        </w:rPr>
        <w:t>Більшість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колективних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звернень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стосу</w:t>
      </w:r>
      <w:proofErr w:type="spellEnd"/>
      <w:r w:rsidR="00D80853">
        <w:rPr>
          <w:sz w:val="28"/>
          <w:szCs w:val="28"/>
          <w:lang w:val="uk-UA"/>
        </w:rPr>
        <w:t>вали</w:t>
      </w:r>
      <w:proofErr w:type="spellStart"/>
      <w:r w:rsidRPr="00EF18D8">
        <w:rPr>
          <w:sz w:val="28"/>
          <w:szCs w:val="28"/>
        </w:rPr>
        <w:t>ся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питань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житлово-комунального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господарства</w:t>
      </w:r>
      <w:proofErr w:type="spellEnd"/>
      <w:r w:rsidRPr="00EF18D8">
        <w:rPr>
          <w:sz w:val="28"/>
          <w:szCs w:val="28"/>
        </w:rPr>
        <w:t xml:space="preserve">, а </w:t>
      </w:r>
      <w:proofErr w:type="spellStart"/>
      <w:r w:rsidRPr="00EF18D8">
        <w:rPr>
          <w:sz w:val="28"/>
          <w:szCs w:val="28"/>
        </w:rPr>
        <w:t>саме</w:t>
      </w:r>
      <w:proofErr w:type="spellEnd"/>
      <w:r w:rsidRPr="00EF18D8">
        <w:rPr>
          <w:sz w:val="28"/>
          <w:szCs w:val="28"/>
        </w:rPr>
        <w:t xml:space="preserve">: ремонту </w:t>
      </w:r>
      <w:proofErr w:type="spellStart"/>
      <w:r w:rsidRPr="00EF18D8">
        <w:rPr>
          <w:sz w:val="28"/>
          <w:szCs w:val="28"/>
        </w:rPr>
        <w:t>покрівель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5009B">
        <w:rPr>
          <w:sz w:val="28"/>
          <w:szCs w:val="28"/>
          <w:lang w:val="uk-UA"/>
        </w:rPr>
        <w:t>міжпанельних</w:t>
      </w:r>
      <w:proofErr w:type="spellEnd"/>
      <w:r w:rsidR="0025009B">
        <w:rPr>
          <w:sz w:val="28"/>
          <w:szCs w:val="28"/>
          <w:lang w:val="uk-UA"/>
        </w:rPr>
        <w:t xml:space="preserve"> швів, </w:t>
      </w:r>
      <w:proofErr w:type="spellStart"/>
      <w:r w:rsidRPr="00EF18D8">
        <w:rPr>
          <w:sz w:val="28"/>
          <w:szCs w:val="28"/>
        </w:rPr>
        <w:t>облаштування</w:t>
      </w:r>
      <w:proofErr w:type="spellEnd"/>
      <w:r w:rsidR="0025009B">
        <w:rPr>
          <w:sz w:val="28"/>
          <w:szCs w:val="28"/>
          <w:lang w:val="uk-UA"/>
        </w:rPr>
        <w:t xml:space="preserve"> пандусів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дитячих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надходили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численні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комунальні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</w:p>
    <w:p w:rsidR="00903A91" w:rsidRPr="0025009B" w:rsidRDefault="00903A91" w:rsidP="00903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EF18D8">
        <w:rPr>
          <w:sz w:val="28"/>
          <w:szCs w:val="28"/>
        </w:rPr>
        <w:t>Значна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увага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</w:t>
      </w:r>
      <w:r>
        <w:rPr>
          <w:sz w:val="28"/>
          <w:szCs w:val="28"/>
        </w:rPr>
        <w:t>риділяється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особистому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громадян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міста</w:t>
      </w:r>
      <w:proofErr w:type="spellEnd"/>
      <w:r w:rsidRPr="00EF18D8">
        <w:rPr>
          <w:sz w:val="28"/>
          <w:szCs w:val="28"/>
        </w:rPr>
        <w:t xml:space="preserve">. За </w:t>
      </w:r>
      <w:proofErr w:type="spellStart"/>
      <w:r w:rsidRPr="00EF18D8">
        <w:rPr>
          <w:sz w:val="28"/>
          <w:szCs w:val="28"/>
        </w:rPr>
        <w:t>звітний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період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</w:t>
      </w:r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було</w:t>
      </w:r>
      <w:proofErr w:type="spellEnd"/>
      <w:r w:rsidR="00F9552A" w:rsidRPr="00F9552A">
        <w:rPr>
          <w:sz w:val="28"/>
          <w:szCs w:val="28"/>
        </w:rPr>
        <w:t xml:space="preserve"> </w:t>
      </w:r>
      <w:r w:rsidR="0025009B">
        <w:rPr>
          <w:sz w:val="28"/>
          <w:szCs w:val="28"/>
          <w:lang w:val="uk-UA"/>
        </w:rPr>
        <w:t>проведено 7 прийомі</w:t>
      </w:r>
      <w:proofErr w:type="gramStart"/>
      <w:r w:rsidR="0025009B">
        <w:rPr>
          <w:sz w:val="28"/>
          <w:szCs w:val="28"/>
          <w:lang w:val="uk-UA"/>
        </w:rPr>
        <w:t>в</w:t>
      </w:r>
      <w:proofErr w:type="gramEnd"/>
      <w:r w:rsidR="0025009B">
        <w:rPr>
          <w:sz w:val="28"/>
          <w:szCs w:val="28"/>
          <w:lang w:val="uk-UA"/>
        </w:rPr>
        <w:t>, на яких було прийнято 107</w:t>
      </w:r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громадян</w:t>
      </w:r>
      <w:proofErr w:type="spellEnd"/>
      <w:r w:rsidRPr="00EF18D8">
        <w:rPr>
          <w:sz w:val="28"/>
          <w:szCs w:val="28"/>
        </w:rPr>
        <w:t xml:space="preserve">. </w:t>
      </w:r>
      <w:proofErr w:type="spellStart"/>
      <w:r w:rsidRPr="00EF18D8">
        <w:rPr>
          <w:sz w:val="28"/>
          <w:szCs w:val="28"/>
        </w:rPr>
        <w:t>Здебільшого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звернення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стосували</w:t>
      </w:r>
      <w:r>
        <w:rPr>
          <w:sz w:val="28"/>
          <w:szCs w:val="28"/>
        </w:rPr>
        <w:t>ся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надання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 w:rsidR="00F9552A" w:rsidRPr="00F95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 w:rsidR="0025009B">
        <w:rPr>
          <w:sz w:val="28"/>
          <w:szCs w:val="28"/>
          <w:lang w:val="uk-UA"/>
        </w:rPr>
        <w:t>).</w:t>
      </w:r>
    </w:p>
    <w:p w:rsidR="0025009B" w:rsidRDefault="0025009B" w:rsidP="00903A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особливим контролем знаходиться розгляд звернень, що надійшли від учасників АТО та їхніх сімей.</w:t>
      </w:r>
    </w:p>
    <w:p w:rsidR="00903A91" w:rsidRDefault="00903A91" w:rsidP="00903A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спеціалістом зі звернень громадян постійно готуються щоквартальні, піврічні, річні аналітичні інформації.</w:t>
      </w:r>
    </w:p>
    <w:p w:rsidR="00720B60" w:rsidRDefault="00903A91" w:rsidP="00903A91">
      <w:pPr>
        <w:ind w:firstLine="708"/>
        <w:jc w:val="both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За отриманням адміністративних послуг до </w:t>
      </w:r>
      <w:r w:rsidR="00D80853">
        <w:rPr>
          <w:rFonts w:eastAsia="Batang"/>
          <w:sz w:val="28"/>
          <w:szCs w:val="28"/>
          <w:lang w:val="uk-UA" w:eastAsia="uk-UA"/>
        </w:rPr>
        <w:t xml:space="preserve">адміністраторів </w:t>
      </w:r>
      <w:r>
        <w:rPr>
          <w:rFonts w:eastAsia="Batang"/>
          <w:sz w:val="28"/>
          <w:szCs w:val="28"/>
          <w:lang w:val="uk-UA" w:eastAsia="uk-UA"/>
        </w:rPr>
        <w:t xml:space="preserve">відділу «Центр надання адміністративних послуг» протягом </w:t>
      </w:r>
      <w:r w:rsidRPr="00E55B50">
        <w:rPr>
          <w:rFonts w:eastAsia="Batang"/>
          <w:sz w:val="28"/>
          <w:szCs w:val="28"/>
          <w:lang w:val="uk-UA" w:eastAsia="uk-UA"/>
        </w:rPr>
        <w:t xml:space="preserve">2019 </w:t>
      </w:r>
      <w:r>
        <w:rPr>
          <w:rFonts w:eastAsia="Batang"/>
          <w:sz w:val="28"/>
          <w:szCs w:val="28"/>
          <w:lang w:val="uk-UA" w:eastAsia="uk-UA"/>
        </w:rPr>
        <w:t xml:space="preserve">звернулось </w:t>
      </w:r>
      <w:r w:rsidR="006436B8" w:rsidRPr="006436B8">
        <w:rPr>
          <w:rFonts w:eastAsia="MS Mincho" w:cs="Arial"/>
          <w:b/>
          <w:bCs/>
          <w:sz w:val="28"/>
          <w:szCs w:val="28"/>
          <w:lang w:val="uk-UA" w:eastAsia="uk-UA"/>
        </w:rPr>
        <w:t>10325</w:t>
      </w:r>
      <w:r>
        <w:rPr>
          <w:rFonts w:eastAsia="Batang"/>
          <w:sz w:val="28"/>
          <w:szCs w:val="28"/>
          <w:lang w:val="uk-UA" w:eastAsia="uk-UA"/>
        </w:rPr>
        <w:t xml:space="preserve"> суб’єктів звернень</w:t>
      </w:r>
      <w:r w:rsidR="00720B60">
        <w:rPr>
          <w:rFonts w:eastAsia="Batang"/>
          <w:sz w:val="28"/>
          <w:szCs w:val="28"/>
          <w:lang w:val="uk-UA" w:eastAsia="uk-UA"/>
        </w:rPr>
        <w:t>.</w:t>
      </w:r>
    </w:p>
    <w:p w:rsidR="00720B60" w:rsidRPr="00720B60" w:rsidRDefault="00720B60" w:rsidP="00720B60">
      <w:pPr>
        <w:ind w:firstLine="708"/>
        <w:jc w:val="both"/>
        <w:rPr>
          <w:rFonts w:eastAsia="Batang"/>
          <w:sz w:val="28"/>
          <w:szCs w:val="28"/>
          <w:lang w:val="uk-UA"/>
        </w:rPr>
      </w:pPr>
      <w:r w:rsidRPr="00720B60">
        <w:rPr>
          <w:rFonts w:eastAsia="Batang"/>
          <w:sz w:val="28"/>
          <w:szCs w:val="28"/>
          <w:lang w:val="uk-UA"/>
        </w:rPr>
        <w:t xml:space="preserve">Найбільш питому вагу складають звернення щодо оформлення та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 – </w:t>
      </w:r>
      <w:r>
        <w:rPr>
          <w:rFonts w:eastAsia="Batang"/>
          <w:sz w:val="28"/>
          <w:szCs w:val="28"/>
          <w:lang w:val="uk-UA"/>
        </w:rPr>
        <w:t>3167</w:t>
      </w:r>
      <w:r w:rsidRPr="00720B60">
        <w:rPr>
          <w:rFonts w:eastAsia="Batang"/>
          <w:sz w:val="28"/>
          <w:szCs w:val="28"/>
          <w:lang w:val="uk-UA"/>
        </w:rPr>
        <w:t xml:space="preserve"> звернень, що становить 3</w:t>
      </w:r>
      <w:r>
        <w:rPr>
          <w:rFonts w:eastAsia="Batang"/>
          <w:sz w:val="28"/>
          <w:szCs w:val="28"/>
          <w:lang w:val="uk-UA"/>
        </w:rPr>
        <w:t>0</w:t>
      </w:r>
      <w:r w:rsidRPr="00720B60">
        <w:rPr>
          <w:rFonts w:eastAsia="Batang"/>
          <w:sz w:val="28"/>
          <w:szCs w:val="28"/>
          <w:lang w:val="uk-UA"/>
        </w:rPr>
        <w:t>,</w:t>
      </w:r>
      <w:r>
        <w:rPr>
          <w:rFonts w:eastAsia="Batang"/>
          <w:sz w:val="28"/>
          <w:szCs w:val="28"/>
          <w:lang w:val="uk-UA"/>
        </w:rPr>
        <w:t>7</w:t>
      </w:r>
      <w:r w:rsidRPr="00720B60">
        <w:rPr>
          <w:rFonts w:eastAsia="Batang"/>
          <w:sz w:val="28"/>
          <w:szCs w:val="28"/>
          <w:lang w:val="uk-UA"/>
        </w:rPr>
        <w:t xml:space="preserve">% від загальної кількості звернень за наданням адміністративних послуг, на другому місці послуги Відділу у </w:t>
      </w:r>
      <w:proofErr w:type="spellStart"/>
      <w:r w:rsidRPr="00720B60">
        <w:rPr>
          <w:rFonts w:eastAsia="Batang"/>
          <w:sz w:val="28"/>
          <w:szCs w:val="28"/>
          <w:lang w:val="uk-UA"/>
        </w:rPr>
        <w:t>Володимирецькому</w:t>
      </w:r>
      <w:proofErr w:type="spellEnd"/>
      <w:r w:rsidRPr="00720B60">
        <w:rPr>
          <w:rFonts w:eastAsia="Batang"/>
          <w:sz w:val="28"/>
          <w:szCs w:val="28"/>
          <w:lang w:val="uk-UA"/>
        </w:rPr>
        <w:t xml:space="preserve"> районі Управління </w:t>
      </w:r>
      <w:proofErr w:type="spellStart"/>
      <w:r w:rsidRPr="00720B60">
        <w:rPr>
          <w:rFonts w:eastAsia="Batang"/>
          <w:sz w:val="28"/>
          <w:szCs w:val="28"/>
          <w:lang w:val="uk-UA"/>
        </w:rPr>
        <w:t>Держгеокадастру</w:t>
      </w:r>
      <w:proofErr w:type="spellEnd"/>
      <w:r w:rsidRPr="00720B60">
        <w:rPr>
          <w:rFonts w:eastAsia="Batang"/>
          <w:sz w:val="28"/>
          <w:szCs w:val="28"/>
          <w:lang w:val="uk-UA"/>
        </w:rPr>
        <w:t xml:space="preserve"> в Рівненській області </w:t>
      </w:r>
      <w:r>
        <w:rPr>
          <w:rFonts w:eastAsia="Batang"/>
          <w:sz w:val="28"/>
          <w:szCs w:val="28"/>
          <w:lang w:val="uk-UA"/>
        </w:rPr>
        <w:t>–2889</w:t>
      </w:r>
      <w:r w:rsidRPr="00720B60">
        <w:rPr>
          <w:rFonts w:eastAsia="Batang"/>
          <w:sz w:val="28"/>
          <w:szCs w:val="28"/>
          <w:lang w:val="uk-UA"/>
        </w:rPr>
        <w:t xml:space="preserve">звернень, що становить </w:t>
      </w:r>
      <w:r>
        <w:rPr>
          <w:rFonts w:eastAsia="Batang"/>
          <w:sz w:val="28"/>
          <w:szCs w:val="28"/>
          <w:lang w:val="uk-UA"/>
        </w:rPr>
        <w:t>28</w:t>
      </w:r>
      <w:r w:rsidRPr="00720B60">
        <w:rPr>
          <w:rFonts w:eastAsia="Batang"/>
          <w:sz w:val="28"/>
          <w:szCs w:val="28"/>
          <w:lang w:val="uk-UA"/>
        </w:rPr>
        <w:t xml:space="preserve">% від загальної кількості звернень за наданням адміністративних послуг, на третьому місці – послуги у сфері державної реєстрації нерухомого майна </w:t>
      </w:r>
      <w:r>
        <w:rPr>
          <w:rFonts w:eastAsia="Batang"/>
          <w:sz w:val="28"/>
          <w:szCs w:val="28"/>
          <w:lang w:val="uk-UA"/>
        </w:rPr>
        <w:t xml:space="preserve">та </w:t>
      </w:r>
      <w:r w:rsidRPr="00720B60">
        <w:rPr>
          <w:rFonts w:eastAsia="Batang"/>
          <w:sz w:val="28"/>
          <w:szCs w:val="28"/>
          <w:lang w:val="uk-UA"/>
        </w:rPr>
        <w:t xml:space="preserve">надання інформації з ДРРП - </w:t>
      </w:r>
      <w:r>
        <w:rPr>
          <w:rFonts w:eastAsia="Batang"/>
          <w:sz w:val="28"/>
          <w:szCs w:val="28"/>
          <w:lang w:val="uk-UA"/>
        </w:rPr>
        <w:t>2227</w:t>
      </w:r>
      <w:r w:rsidRPr="00720B60">
        <w:rPr>
          <w:rFonts w:eastAsia="Batang"/>
          <w:sz w:val="28"/>
          <w:szCs w:val="28"/>
          <w:lang w:val="uk-UA"/>
        </w:rPr>
        <w:t xml:space="preserve"> звернен</w:t>
      </w:r>
      <w:r>
        <w:rPr>
          <w:rFonts w:eastAsia="Batang"/>
          <w:sz w:val="28"/>
          <w:szCs w:val="28"/>
          <w:lang w:val="uk-UA"/>
        </w:rPr>
        <w:t>ь</w:t>
      </w:r>
      <w:r w:rsidRPr="00720B60">
        <w:rPr>
          <w:rFonts w:eastAsia="Batang"/>
          <w:sz w:val="28"/>
          <w:szCs w:val="28"/>
          <w:lang w:val="uk-UA"/>
        </w:rPr>
        <w:t xml:space="preserve">, що становить </w:t>
      </w:r>
      <w:r>
        <w:rPr>
          <w:rFonts w:eastAsia="Batang"/>
          <w:sz w:val="28"/>
          <w:szCs w:val="28"/>
          <w:lang w:val="uk-UA"/>
        </w:rPr>
        <w:t>21,6</w:t>
      </w:r>
      <w:r w:rsidRPr="00720B60">
        <w:rPr>
          <w:rFonts w:eastAsia="Batang"/>
          <w:sz w:val="28"/>
          <w:szCs w:val="28"/>
          <w:lang w:val="uk-UA"/>
        </w:rPr>
        <w:t>% від загальної кількості звернень за наданням адміністративних послуг.</w:t>
      </w:r>
    </w:p>
    <w:p w:rsidR="00903A91" w:rsidRDefault="00720B60" w:rsidP="00903A91">
      <w:pPr>
        <w:ind w:firstLine="708"/>
        <w:jc w:val="both"/>
        <w:rPr>
          <w:rFonts w:eastAsia="Batang"/>
          <w:sz w:val="28"/>
          <w:szCs w:val="28"/>
          <w:lang w:val="uk-UA" w:eastAsia="uk-UA"/>
        </w:rPr>
      </w:pPr>
      <w:proofErr w:type="spellStart"/>
      <w:r>
        <w:rPr>
          <w:rFonts w:eastAsia="Batang"/>
          <w:sz w:val="28"/>
          <w:szCs w:val="28"/>
        </w:rPr>
        <w:t>Протягом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вищезазначеного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періоду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адміністраторами</w:t>
      </w:r>
      <w:proofErr w:type="spellEnd"/>
      <w:r w:rsidR="00F9552A" w:rsidRPr="00F9552A">
        <w:rPr>
          <w:rFonts w:eastAsia="Batang"/>
          <w:sz w:val="28"/>
          <w:szCs w:val="28"/>
        </w:rPr>
        <w:t xml:space="preserve">  </w:t>
      </w:r>
      <w:proofErr w:type="spellStart"/>
      <w:r>
        <w:rPr>
          <w:rFonts w:eastAsia="Batang"/>
          <w:sz w:val="28"/>
          <w:szCs w:val="28"/>
        </w:rPr>
        <w:t>відділу</w:t>
      </w:r>
      <w:proofErr w:type="spellEnd"/>
      <w:r>
        <w:rPr>
          <w:rFonts w:eastAsia="Batang"/>
          <w:sz w:val="28"/>
          <w:szCs w:val="28"/>
        </w:rPr>
        <w:t xml:space="preserve"> «ЦНАП» видано</w:t>
      </w:r>
      <w:r w:rsidR="00903A91">
        <w:rPr>
          <w:rFonts w:eastAsia="Batang"/>
          <w:sz w:val="28"/>
          <w:szCs w:val="28"/>
          <w:lang w:val="uk-UA" w:eastAsia="uk-UA"/>
        </w:rPr>
        <w:t xml:space="preserve"> надано </w:t>
      </w:r>
      <w:r w:rsidR="00903A91" w:rsidRPr="00903A91">
        <w:rPr>
          <w:rFonts w:eastAsia="Batang"/>
          <w:b/>
          <w:sz w:val="28"/>
          <w:szCs w:val="28"/>
          <w:lang w:val="uk-UA" w:eastAsia="uk-UA"/>
        </w:rPr>
        <w:t>12972</w:t>
      </w:r>
      <w:r w:rsidR="00903A91">
        <w:rPr>
          <w:rFonts w:eastAsia="Batang"/>
          <w:sz w:val="28"/>
          <w:szCs w:val="28"/>
          <w:lang w:val="uk-UA" w:eastAsia="uk-UA"/>
        </w:rPr>
        <w:t xml:space="preserve"> результат</w:t>
      </w:r>
      <w:r>
        <w:rPr>
          <w:rFonts w:eastAsia="Batang"/>
          <w:sz w:val="28"/>
          <w:szCs w:val="28"/>
          <w:lang w:val="uk-UA" w:eastAsia="uk-UA"/>
        </w:rPr>
        <w:t>и</w:t>
      </w:r>
      <w:r w:rsidR="00903A91">
        <w:rPr>
          <w:rFonts w:eastAsia="Batang"/>
          <w:sz w:val="28"/>
          <w:szCs w:val="28"/>
          <w:lang w:val="uk-UA" w:eastAsia="uk-UA"/>
        </w:rPr>
        <w:t>.</w:t>
      </w: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>У відкритому досту</w:t>
      </w:r>
      <w:bookmarkStart w:id="0" w:name="_GoBack"/>
      <w:bookmarkEnd w:id="0"/>
      <w:r>
        <w:rPr>
          <w:rFonts w:eastAsia="MS Mincho"/>
          <w:sz w:val="28"/>
          <w:szCs w:val="28"/>
          <w:lang w:val="uk-UA" w:eastAsia="uk-UA"/>
        </w:rPr>
        <w:t xml:space="preserve">пі знаходяться реєстри речових прав на нерухоме майно, фізичних осіб-підприємців, юридичних осіб та громадських формувань, державний земельний кадастр. Громадяни та суб’єкти господарювання можуть скористатися </w:t>
      </w:r>
      <w:proofErr w:type="spellStart"/>
      <w:r>
        <w:rPr>
          <w:rFonts w:eastAsia="MS Mincho"/>
          <w:sz w:val="28"/>
          <w:szCs w:val="28"/>
          <w:lang w:val="uk-UA" w:eastAsia="uk-UA"/>
        </w:rPr>
        <w:t>онлайн-сервісами</w:t>
      </w:r>
      <w:proofErr w:type="spellEnd"/>
      <w:r>
        <w:rPr>
          <w:rFonts w:eastAsia="MS Mincho"/>
          <w:sz w:val="28"/>
          <w:szCs w:val="28"/>
          <w:lang w:val="uk-UA" w:eastAsia="uk-UA"/>
        </w:rPr>
        <w:t xml:space="preserve"> для отримання відомостей із зазначених інформаційних ресурсів.</w:t>
      </w: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lastRenderedPageBreak/>
        <w:t>У визначені терміни працівниками відділу готувались відповіді на контрольні документи.</w:t>
      </w: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:rsidR="00903A91" w:rsidRDefault="00903A91" w:rsidP="00903A91">
      <w:pPr>
        <w:ind w:firstLine="708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 xml:space="preserve">Начальник відділу «Центр </w:t>
      </w:r>
    </w:p>
    <w:p w:rsidR="00903A91" w:rsidRDefault="00903A91" w:rsidP="00903A91">
      <w:pPr>
        <w:ind w:firstLine="708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>надання адміністративних послуг»</w:t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  <w:t xml:space="preserve">Р. </w:t>
      </w:r>
      <w:proofErr w:type="spellStart"/>
      <w:r>
        <w:rPr>
          <w:rFonts w:eastAsia="MS Mincho"/>
          <w:sz w:val="28"/>
          <w:szCs w:val="28"/>
          <w:lang w:val="uk-UA" w:eastAsia="uk-UA"/>
        </w:rPr>
        <w:t>Коцюбайло</w:t>
      </w:r>
      <w:proofErr w:type="spellEnd"/>
    </w:p>
    <w:p w:rsidR="00903A91" w:rsidRDefault="00903A91" w:rsidP="00903A91">
      <w:pPr>
        <w:rPr>
          <w:lang w:val="uk-UA"/>
        </w:rPr>
      </w:pPr>
    </w:p>
    <w:p w:rsidR="00903A91" w:rsidRPr="00553A5E" w:rsidRDefault="00903A91">
      <w:pPr>
        <w:rPr>
          <w:lang w:val="uk-UA"/>
        </w:rPr>
      </w:pPr>
    </w:p>
    <w:sectPr w:rsidR="00903A91" w:rsidRPr="00553A5E" w:rsidSect="00C6636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49D"/>
    <w:multiLevelType w:val="hybridMultilevel"/>
    <w:tmpl w:val="602E2292"/>
    <w:lvl w:ilvl="0" w:tplc="11D809E2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76F"/>
    <w:rsid w:val="00163B35"/>
    <w:rsid w:val="0025009B"/>
    <w:rsid w:val="00312AFC"/>
    <w:rsid w:val="003D3597"/>
    <w:rsid w:val="00427D3A"/>
    <w:rsid w:val="004A671D"/>
    <w:rsid w:val="00536A6B"/>
    <w:rsid w:val="00553A5E"/>
    <w:rsid w:val="005875AA"/>
    <w:rsid w:val="006436B8"/>
    <w:rsid w:val="006552C5"/>
    <w:rsid w:val="00720B60"/>
    <w:rsid w:val="0078776F"/>
    <w:rsid w:val="007C34AF"/>
    <w:rsid w:val="00903A91"/>
    <w:rsid w:val="00B738D2"/>
    <w:rsid w:val="00C6636B"/>
    <w:rsid w:val="00D80853"/>
    <w:rsid w:val="00E4049A"/>
    <w:rsid w:val="00E55B50"/>
    <w:rsid w:val="00EE0D9B"/>
    <w:rsid w:val="00F122E7"/>
    <w:rsid w:val="00F4003F"/>
    <w:rsid w:val="00F9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5E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5E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3</cp:revision>
  <cp:lastPrinted>2020-01-09T06:51:00Z</cp:lastPrinted>
  <dcterms:created xsi:type="dcterms:W3CDTF">2020-01-09T06:57:00Z</dcterms:created>
  <dcterms:modified xsi:type="dcterms:W3CDTF">2020-01-09T07:28:00Z</dcterms:modified>
</cp:coreProperties>
</file>